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CBDF3F" w14:textId="2E8F9429" w:rsidR="001F6ECD" w:rsidRPr="0038769E" w:rsidRDefault="001F6ECD" w:rsidP="009B6E64">
      <w:pPr>
        <w:widowControl w:val="0"/>
        <w:spacing w:line="276" w:lineRule="auto"/>
        <w:rPr>
          <w:rFonts w:asciiTheme="majorHAnsi" w:hAnsiTheme="majorHAnsi"/>
          <w:noProof/>
        </w:rPr>
      </w:pPr>
      <w:r w:rsidRPr="00972160">
        <w:rPr>
          <w:rFonts w:asciiTheme="majorHAnsi" w:hAnsiTheme="majorHAnsi"/>
          <w:noProof/>
        </w:rPr>
        <w:t xml:space="preserve">Příloha č. </w:t>
      </w:r>
      <w:r w:rsidR="004C27D7">
        <w:rPr>
          <w:rFonts w:asciiTheme="majorHAnsi" w:hAnsiTheme="majorHAnsi"/>
          <w:noProof/>
        </w:rPr>
        <w:t>4</w:t>
      </w:r>
      <w:r w:rsidR="004C27D7" w:rsidRPr="00972160">
        <w:rPr>
          <w:rFonts w:asciiTheme="majorHAnsi" w:hAnsiTheme="majorHAnsi"/>
          <w:noProof/>
        </w:rPr>
        <w:t xml:space="preserve"> </w:t>
      </w:r>
      <w:r w:rsidRPr="00972160">
        <w:rPr>
          <w:rFonts w:asciiTheme="majorHAnsi" w:hAnsiTheme="majorHAnsi"/>
          <w:noProof/>
        </w:rPr>
        <w:t>Zadávací dokumentace</w:t>
      </w:r>
    </w:p>
    <w:p w14:paraId="46FEF5BF" w14:textId="5533A848" w:rsidR="009D1BA2" w:rsidRPr="004F0BC3" w:rsidRDefault="00A90199" w:rsidP="009B6E64">
      <w:pPr>
        <w:pStyle w:val="Nadpis1"/>
        <w:keepNext w:val="0"/>
        <w:keepLines w:val="0"/>
        <w:widowControl w:val="0"/>
        <w:suppressAutoHyphens w:val="0"/>
        <w:spacing w:before="0" w:line="276" w:lineRule="auto"/>
        <w:rPr>
          <w:noProof/>
        </w:rPr>
      </w:pPr>
      <w:r w:rsidRPr="004F0BC3">
        <w:rPr>
          <w:noProof/>
        </w:rPr>
        <w:t>S</w:t>
      </w:r>
      <w:r w:rsidR="001F6ECD">
        <w:rPr>
          <w:noProof/>
        </w:rPr>
        <w:t xml:space="preserve">mlouva o poskytování </w:t>
      </w:r>
      <w:r w:rsidR="00972160" w:rsidRPr="00972160">
        <w:rPr>
          <w:noProof/>
        </w:rPr>
        <w:t>servisní podpory výrobce pro produkty CISCO Systems</w:t>
      </w:r>
    </w:p>
    <w:p w14:paraId="295D96DA" w14:textId="6F50FF1C" w:rsidR="002C64D7" w:rsidRPr="00AB5199" w:rsidRDefault="002C64D7" w:rsidP="00AB5199">
      <w:pPr>
        <w:rPr>
          <w:rStyle w:val="Siln"/>
        </w:rPr>
      </w:pPr>
      <w:bookmarkStart w:id="0" w:name="_Hlk28282906"/>
      <w:r w:rsidRPr="00AB5199">
        <w:rPr>
          <w:rStyle w:val="Siln"/>
        </w:rPr>
        <w:t xml:space="preserve">č. </w:t>
      </w:r>
      <w:r w:rsidR="005A4B42" w:rsidRPr="00AB5199">
        <w:rPr>
          <w:rStyle w:val="Siln"/>
        </w:rPr>
        <w:t>Objednatele</w:t>
      </w:r>
      <w:r w:rsidRPr="00AB5199">
        <w:rPr>
          <w:rStyle w:val="Siln"/>
        </w:rPr>
        <w:t xml:space="preserve">: </w:t>
      </w:r>
      <w:r w:rsidR="00B757BE" w:rsidRPr="00AB5199">
        <w:rPr>
          <w:rStyle w:val="Siln"/>
          <w:highlight w:val="yellow"/>
        </w:rPr>
        <w:t>[DOPLNÍ OBJEDNATEL PŘI PODPISU SMLOUVY]</w:t>
      </w:r>
    </w:p>
    <w:p w14:paraId="0670FB3F" w14:textId="1157CFE8" w:rsidR="002C64D7" w:rsidRPr="004F0BC3" w:rsidRDefault="002C64D7" w:rsidP="00AB5199">
      <w:pPr>
        <w:rPr>
          <w:noProof/>
        </w:rPr>
      </w:pPr>
      <w:r w:rsidRPr="00AB5199">
        <w:rPr>
          <w:rStyle w:val="Siln"/>
        </w:rPr>
        <w:t>č. P</w:t>
      </w:r>
      <w:r w:rsidR="005A4B42" w:rsidRPr="00AB5199">
        <w:rPr>
          <w:rStyle w:val="Siln"/>
        </w:rPr>
        <w:t>oskytovatele</w:t>
      </w:r>
      <w:r w:rsidRPr="00AB5199">
        <w:rPr>
          <w:rStyle w:val="Siln"/>
        </w:rPr>
        <w:t xml:space="preserve">: </w:t>
      </w:r>
      <w:r w:rsidR="00B757BE" w:rsidRPr="00AB5199">
        <w:rPr>
          <w:rStyle w:val="Siln"/>
          <w:highlight w:val="green"/>
        </w:rPr>
        <w:t>[DOPLNÍ POSKYTOVATEL]</w:t>
      </w:r>
    </w:p>
    <w:bookmarkEnd w:id="0"/>
    <w:p w14:paraId="314B762E" w14:textId="5842006A" w:rsidR="009D1BA2" w:rsidRPr="004F0BC3" w:rsidRDefault="009D1BA2" w:rsidP="009B6E64">
      <w:pPr>
        <w:widowControl w:val="0"/>
        <w:spacing w:line="276" w:lineRule="auto"/>
        <w:rPr>
          <w:rFonts w:asciiTheme="majorHAnsi" w:hAnsiTheme="majorHAnsi"/>
          <w:noProof/>
        </w:rPr>
      </w:pPr>
      <w:r w:rsidRPr="004F0BC3">
        <w:rPr>
          <w:rFonts w:asciiTheme="majorHAnsi" w:hAnsiTheme="majorHAnsi"/>
          <w:noProof/>
        </w:rPr>
        <w:t xml:space="preserve">uzavřená </w:t>
      </w:r>
      <w:r w:rsidR="002B0B85" w:rsidRPr="004F0BC3">
        <w:rPr>
          <w:rFonts w:asciiTheme="majorHAnsi" w:hAnsiTheme="majorHAnsi"/>
          <w:noProof/>
        </w:rPr>
        <w:t xml:space="preserve">podle ustanovení </w:t>
      </w:r>
      <w:r w:rsidR="00A90199" w:rsidRPr="004F0BC3">
        <w:rPr>
          <w:rFonts w:asciiTheme="majorHAnsi" w:hAnsiTheme="majorHAnsi"/>
          <w:noProof/>
        </w:rPr>
        <w:t xml:space="preserve">§ </w:t>
      </w:r>
      <w:r w:rsidR="002B0B85" w:rsidRPr="004F0BC3">
        <w:rPr>
          <w:rFonts w:asciiTheme="majorHAnsi" w:hAnsiTheme="majorHAnsi"/>
          <w:noProof/>
        </w:rPr>
        <w:t>1746 odst. 2</w:t>
      </w:r>
      <w:r w:rsidRPr="004F0BC3">
        <w:rPr>
          <w:rFonts w:asciiTheme="majorHAnsi" w:hAnsiTheme="majorHAnsi"/>
          <w:noProof/>
        </w:rPr>
        <w:t xml:space="preserve"> zákona č. 89/2012 Sb., občanský zákoník, ve znění pozdějších předpisů (dále jen „</w:t>
      </w:r>
      <w:r w:rsidRPr="00AB5199">
        <w:rPr>
          <w:rStyle w:val="Kurzvatun"/>
        </w:rPr>
        <w:t>občanský zákoník</w:t>
      </w:r>
      <w:r w:rsidRPr="004F0BC3">
        <w:rPr>
          <w:rFonts w:asciiTheme="majorHAnsi" w:hAnsiTheme="majorHAnsi"/>
          <w:noProof/>
        </w:rPr>
        <w:t xml:space="preserve">“) </w:t>
      </w:r>
    </w:p>
    <w:p w14:paraId="370185FF" w14:textId="77777777" w:rsidR="009D1BA2" w:rsidRPr="004F0BC3" w:rsidRDefault="009D1BA2" w:rsidP="009B6E64">
      <w:pPr>
        <w:widowControl w:val="0"/>
        <w:spacing w:line="276" w:lineRule="auto"/>
        <w:rPr>
          <w:rFonts w:asciiTheme="majorHAnsi" w:hAnsiTheme="majorHAnsi"/>
          <w:noProof/>
        </w:rPr>
      </w:pPr>
      <w:r w:rsidRPr="004F0BC3">
        <w:rPr>
          <w:rFonts w:asciiTheme="majorHAnsi" w:hAnsiTheme="majorHAnsi"/>
          <w:noProof/>
        </w:rPr>
        <w:t>(dále jen „</w:t>
      </w:r>
      <w:r w:rsidR="002B0B85" w:rsidRPr="00AB5199">
        <w:rPr>
          <w:rStyle w:val="Kurzvatun"/>
        </w:rPr>
        <w:t>Smlouva</w:t>
      </w:r>
      <w:r w:rsidRPr="004F0BC3">
        <w:rPr>
          <w:rFonts w:asciiTheme="majorHAnsi" w:hAnsiTheme="majorHAnsi"/>
          <w:noProof/>
        </w:rPr>
        <w:t>“)</w:t>
      </w:r>
    </w:p>
    <w:p w14:paraId="66C26FEF" w14:textId="77777777" w:rsidR="001F6ECD" w:rsidRPr="00AB5199" w:rsidRDefault="001F6ECD" w:rsidP="00AB5199">
      <w:pPr>
        <w:pStyle w:val="Objednatel"/>
        <w:rPr>
          <w:rStyle w:val="Siln"/>
        </w:rPr>
      </w:pPr>
      <w:bookmarkStart w:id="1" w:name="_Hlk27230499"/>
      <w:r w:rsidRPr="00AB5199">
        <w:rPr>
          <w:rStyle w:val="Siln"/>
        </w:rPr>
        <w:t>Objednatel:</w:t>
      </w:r>
      <w:r w:rsidRPr="00AB5199">
        <w:rPr>
          <w:rStyle w:val="Siln"/>
        </w:rPr>
        <w:tab/>
        <w:t>Správa železnic, státní organizace</w:t>
      </w:r>
    </w:p>
    <w:p w14:paraId="4C4D16EA" w14:textId="77777777" w:rsidR="001F6ECD" w:rsidRDefault="001F6ECD" w:rsidP="00AB5199">
      <w:pPr>
        <w:pStyle w:val="Identifikace"/>
      </w:pPr>
      <w:r>
        <w:t xml:space="preserve">zapsaná v obchodním rejstříku vedeném Městským soudem v Praze pod </w:t>
      </w:r>
      <w:proofErr w:type="spellStart"/>
      <w:r>
        <w:t>sp</w:t>
      </w:r>
      <w:proofErr w:type="spellEnd"/>
      <w:r>
        <w:t>. zn. A 48384</w:t>
      </w:r>
    </w:p>
    <w:p w14:paraId="4474E8D9" w14:textId="74C8ECC5" w:rsidR="001F6ECD" w:rsidRDefault="001F6ECD" w:rsidP="00AB5199">
      <w:pPr>
        <w:pStyle w:val="Identifikace"/>
      </w:pPr>
      <w:r>
        <w:t>Praha 1 - Nové Město, Dlážděná 1003/7, PSČ 110 00</w:t>
      </w:r>
    </w:p>
    <w:p w14:paraId="54159E81" w14:textId="255E95C6" w:rsidR="001F6ECD" w:rsidRDefault="001F6ECD" w:rsidP="00AB5199">
      <w:pPr>
        <w:pStyle w:val="Identifikace"/>
      </w:pPr>
      <w:r>
        <w:t>IČ</w:t>
      </w:r>
      <w:r w:rsidR="00204A77">
        <w:t>O</w:t>
      </w:r>
      <w:r>
        <w:t xml:space="preserve"> 70994234, DIČ CZ70994234</w:t>
      </w:r>
    </w:p>
    <w:p w14:paraId="2723CDE9" w14:textId="77777777" w:rsidR="00972160" w:rsidRDefault="001F6ECD" w:rsidP="00972160">
      <w:pPr>
        <w:spacing w:after="0"/>
        <w:ind w:left="2121" w:firstLine="6"/>
        <w:rPr>
          <w:rFonts w:eastAsia="Times New Roman"/>
          <w:lang w:eastAsia="cs-CZ"/>
        </w:rPr>
      </w:pPr>
      <w:r w:rsidRPr="00972160">
        <w:t xml:space="preserve">zastoupená </w:t>
      </w:r>
      <w:r w:rsidR="00972160" w:rsidRPr="00AB0B66">
        <w:rPr>
          <w:rFonts w:eastAsia="Times New Roman"/>
          <w:lang w:eastAsia="cs-CZ"/>
        </w:rPr>
        <w:t>Ing. Mojmírem Nejezchlebem, zástupcem generálního ředitele pověřeným správní radou řízením organizace</w:t>
      </w:r>
      <w:r w:rsidR="00972160">
        <w:rPr>
          <w:rFonts w:eastAsia="Times New Roman"/>
          <w:lang w:eastAsia="cs-CZ"/>
        </w:rPr>
        <w:t xml:space="preserve"> </w:t>
      </w:r>
      <w:r w:rsidR="00972160" w:rsidRPr="00AB0B66">
        <w:rPr>
          <w:rFonts w:eastAsia="Times New Roman"/>
          <w:lang w:eastAsia="cs-CZ"/>
        </w:rPr>
        <w:t>a</w:t>
      </w:r>
      <w:r w:rsidR="00972160">
        <w:rPr>
          <w:rFonts w:eastAsia="Times New Roman"/>
          <w:lang w:eastAsia="cs-CZ"/>
        </w:rPr>
        <w:t xml:space="preserve"> </w:t>
      </w:r>
    </w:p>
    <w:p w14:paraId="5C6E9440" w14:textId="45F7B711" w:rsidR="001F6ECD" w:rsidRPr="00972160" w:rsidRDefault="00972160" w:rsidP="00972160">
      <w:pPr>
        <w:spacing w:before="0"/>
        <w:ind w:left="2121" w:firstLine="6"/>
        <w:rPr>
          <w:rFonts w:eastAsia="Times New Roman"/>
          <w:lang w:eastAsia="cs-CZ"/>
        </w:rPr>
      </w:pPr>
      <w:r w:rsidRPr="008106C9">
        <w:rPr>
          <w:rFonts w:eastAsia="Times New Roman"/>
          <w:lang w:eastAsia="cs-CZ"/>
        </w:rPr>
        <w:t xml:space="preserve">Ing. </w:t>
      </w:r>
      <w:r w:rsidR="008106C9">
        <w:rPr>
          <w:rFonts w:eastAsia="Times New Roman"/>
          <w:lang w:eastAsia="cs-CZ"/>
        </w:rPr>
        <w:t xml:space="preserve">Tomášem </w:t>
      </w:r>
      <w:proofErr w:type="spellStart"/>
      <w:r w:rsidR="008106C9">
        <w:rPr>
          <w:rFonts w:eastAsia="Times New Roman"/>
          <w:lang w:eastAsia="cs-CZ"/>
        </w:rPr>
        <w:t>Čočkem</w:t>
      </w:r>
      <w:proofErr w:type="spellEnd"/>
      <w:r w:rsidR="008106C9">
        <w:rPr>
          <w:rFonts w:eastAsia="Times New Roman"/>
          <w:lang w:eastAsia="cs-CZ"/>
        </w:rPr>
        <w:t>, Ph.D.</w:t>
      </w:r>
      <w:r w:rsidRPr="00AB0B66">
        <w:rPr>
          <w:rFonts w:eastAsia="Times New Roman"/>
          <w:lang w:eastAsia="cs-CZ"/>
        </w:rPr>
        <w:t xml:space="preserve">, náměstkem generálního ředitele pro </w:t>
      </w:r>
      <w:r w:rsidR="008106C9">
        <w:rPr>
          <w:rFonts w:eastAsia="Times New Roman"/>
          <w:lang w:eastAsia="cs-CZ"/>
        </w:rPr>
        <w:t>ekonomiku</w:t>
      </w:r>
    </w:p>
    <w:p w14:paraId="3D2B1596" w14:textId="15C1F22F" w:rsidR="001F6ECD" w:rsidRPr="00B757BE" w:rsidRDefault="001F6ECD" w:rsidP="00AB5199">
      <w:pPr>
        <w:pStyle w:val="Objednatel"/>
        <w:rPr>
          <w:rFonts w:eastAsia="Times New Roman" w:cs="Times New Roman"/>
          <w:lang w:eastAsia="cs-CZ"/>
        </w:rPr>
      </w:pPr>
      <w:r w:rsidRPr="00AB5199">
        <w:rPr>
          <w:rStyle w:val="Siln"/>
        </w:rPr>
        <w:t>Poskytovatel:</w:t>
      </w:r>
      <w:r w:rsidRPr="00AB5199">
        <w:rPr>
          <w:rStyle w:val="Siln"/>
        </w:rPr>
        <w:tab/>
      </w:r>
      <w:r w:rsidRPr="00AB5199">
        <w:rPr>
          <w:rStyle w:val="Siln"/>
          <w:highlight w:val="green"/>
        </w:rPr>
        <w:t>jméno osoby</w:t>
      </w:r>
      <w:r w:rsidR="00B757BE" w:rsidRPr="00AB5199">
        <w:rPr>
          <w:rStyle w:val="Siln"/>
          <w:highlight w:val="green"/>
        </w:rPr>
        <w:t xml:space="preserve"> [DOPLNÍ POSKYTOVATEL]</w:t>
      </w:r>
    </w:p>
    <w:p w14:paraId="38E7FE06" w14:textId="00B3DC42" w:rsidR="001F6ECD" w:rsidRPr="009B6E64" w:rsidRDefault="001F6ECD" w:rsidP="00AB5199">
      <w:pPr>
        <w:pStyle w:val="Identifikace"/>
      </w:pPr>
      <w:r w:rsidRPr="009B6E64">
        <w:rPr>
          <w:highlight w:val="green"/>
        </w:rPr>
        <w:t>údaje o zápisu v evidenci</w:t>
      </w:r>
      <w:r w:rsidRPr="009B6E64">
        <w:rPr>
          <w:highlight w:val="green"/>
        </w:rPr>
        <w:tab/>
      </w:r>
    </w:p>
    <w:p w14:paraId="3709008D" w14:textId="0F157D29" w:rsidR="001F6ECD" w:rsidRPr="009B6E64" w:rsidRDefault="001F6ECD" w:rsidP="00AB5199">
      <w:pPr>
        <w:pStyle w:val="Identifikace"/>
      </w:pPr>
      <w:r w:rsidRPr="009B6E64">
        <w:rPr>
          <w:highlight w:val="green"/>
        </w:rPr>
        <w:t>údaje o sídlu</w:t>
      </w:r>
    </w:p>
    <w:p w14:paraId="6F66E8ED" w14:textId="38A49A2E" w:rsidR="001F6ECD" w:rsidRPr="00B757BE" w:rsidRDefault="001F6ECD" w:rsidP="00AB5199">
      <w:pPr>
        <w:pStyle w:val="Identifikace"/>
      </w:pPr>
      <w:r w:rsidRPr="00B757BE">
        <w:rPr>
          <w:highlight w:val="green"/>
        </w:rPr>
        <w:t>IČ</w:t>
      </w:r>
      <w:r w:rsidR="00204A77">
        <w:rPr>
          <w:highlight w:val="green"/>
        </w:rPr>
        <w:t>O</w:t>
      </w:r>
      <w:r w:rsidRPr="00B757BE">
        <w:rPr>
          <w:highlight w:val="green"/>
        </w:rPr>
        <w:t xml:space="preserve"> …………………</w:t>
      </w:r>
      <w:r w:rsidR="00CD6EDF" w:rsidRPr="00B757BE">
        <w:rPr>
          <w:highlight w:val="green"/>
        </w:rPr>
        <w:t>…,</w:t>
      </w:r>
      <w:r w:rsidRPr="00B757BE">
        <w:rPr>
          <w:highlight w:val="green"/>
        </w:rPr>
        <w:t xml:space="preserve"> DIČ …………………</w:t>
      </w:r>
    </w:p>
    <w:p w14:paraId="5A02C5C8" w14:textId="13BB8F8F" w:rsidR="001F6ECD" w:rsidRPr="00B757BE" w:rsidRDefault="001F6ECD" w:rsidP="00AB5199">
      <w:pPr>
        <w:pStyle w:val="Identifikace"/>
      </w:pPr>
      <w:r w:rsidRPr="00B757BE">
        <w:rPr>
          <w:highlight w:val="green"/>
        </w:rPr>
        <w:t xml:space="preserve">Bankovní </w:t>
      </w:r>
      <w:r w:rsidR="00CD6EDF" w:rsidRPr="00B757BE">
        <w:rPr>
          <w:highlight w:val="green"/>
        </w:rPr>
        <w:t>spojení: …</w:t>
      </w:r>
      <w:r w:rsidRPr="00B757BE">
        <w:rPr>
          <w:highlight w:val="green"/>
        </w:rPr>
        <w:t>…………</w:t>
      </w:r>
      <w:r w:rsidR="00CD6EDF" w:rsidRPr="00B757BE">
        <w:rPr>
          <w:highlight w:val="green"/>
        </w:rPr>
        <w:t>……</w:t>
      </w:r>
      <w:r w:rsidRPr="00B757BE">
        <w:rPr>
          <w:highlight w:val="green"/>
        </w:rPr>
        <w:t>.</w:t>
      </w:r>
    </w:p>
    <w:p w14:paraId="376A62E6" w14:textId="1D7F2F54" w:rsidR="001F6ECD" w:rsidRPr="00B757BE" w:rsidRDefault="001F6ECD" w:rsidP="00AB5199">
      <w:pPr>
        <w:pStyle w:val="Identifikace"/>
      </w:pPr>
      <w:r w:rsidRPr="00B757BE">
        <w:rPr>
          <w:highlight w:val="green"/>
        </w:rPr>
        <w:t xml:space="preserve">Číslo </w:t>
      </w:r>
      <w:r w:rsidR="00CD6EDF" w:rsidRPr="00B757BE">
        <w:rPr>
          <w:highlight w:val="green"/>
        </w:rPr>
        <w:t>účtu: …</w:t>
      </w:r>
      <w:r w:rsidRPr="00B757BE">
        <w:rPr>
          <w:highlight w:val="green"/>
        </w:rPr>
        <w:t>………………</w:t>
      </w:r>
      <w:proofErr w:type="gramStart"/>
      <w:r w:rsidRPr="00B757BE">
        <w:rPr>
          <w:highlight w:val="green"/>
        </w:rPr>
        <w:t>…….</w:t>
      </w:r>
      <w:proofErr w:type="gramEnd"/>
      <w:r w:rsidRPr="00B757BE">
        <w:rPr>
          <w:highlight w:val="green"/>
        </w:rPr>
        <w:t>.</w:t>
      </w:r>
    </w:p>
    <w:p w14:paraId="0760D1D9" w14:textId="33475CD8" w:rsidR="001F6ECD" w:rsidRPr="009B6E64" w:rsidRDefault="001F6ECD" w:rsidP="00AB5199">
      <w:pPr>
        <w:pStyle w:val="Identifikace"/>
      </w:pPr>
      <w:r w:rsidRPr="009B6E64">
        <w:rPr>
          <w:highlight w:val="green"/>
        </w:rPr>
        <w:t>údaje o statutárním orgánu nebo jiné oprávněné osobě</w:t>
      </w:r>
    </w:p>
    <w:p w14:paraId="6446E375" w14:textId="2CE80D3D" w:rsidR="001F6ECD" w:rsidRDefault="001F6ECD" w:rsidP="009B6E64">
      <w:pPr>
        <w:widowControl w:val="0"/>
        <w:spacing w:line="276" w:lineRule="auto"/>
        <w:rPr>
          <w:rFonts w:asciiTheme="majorHAnsi" w:hAnsiTheme="majorHAnsi"/>
          <w:noProof/>
        </w:rPr>
      </w:pPr>
      <w:r>
        <w:rPr>
          <w:rFonts w:asciiTheme="majorHAnsi" w:hAnsiTheme="majorHAnsi"/>
          <w:noProof/>
        </w:rPr>
        <w:t xml:space="preserve">(Objednatel a </w:t>
      </w:r>
      <w:r w:rsidR="00AF164A">
        <w:rPr>
          <w:rFonts w:asciiTheme="majorHAnsi" w:hAnsiTheme="majorHAnsi"/>
          <w:noProof/>
        </w:rPr>
        <w:t>Poskytovate</w:t>
      </w:r>
      <w:r>
        <w:rPr>
          <w:rFonts w:asciiTheme="majorHAnsi" w:hAnsiTheme="majorHAnsi"/>
          <w:noProof/>
        </w:rPr>
        <w:t>l dále tak jako „</w:t>
      </w:r>
      <w:r w:rsidRPr="00AB5199">
        <w:rPr>
          <w:rStyle w:val="Kurzvatun"/>
        </w:rPr>
        <w:t>Smluvní strany</w:t>
      </w:r>
      <w:r>
        <w:rPr>
          <w:rFonts w:asciiTheme="majorHAnsi" w:hAnsiTheme="majorHAnsi"/>
          <w:noProof/>
        </w:rPr>
        <w:t>“ nebo „</w:t>
      </w:r>
      <w:r w:rsidRPr="00AB5199">
        <w:rPr>
          <w:rStyle w:val="Kurzvatun"/>
        </w:rPr>
        <w:t>Strany</w:t>
      </w:r>
      <w:r>
        <w:rPr>
          <w:rFonts w:asciiTheme="majorHAnsi" w:hAnsiTheme="majorHAnsi"/>
          <w:noProof/>
        </w:rPr>
        <w:t>“)</w:t>
      </w:r>
    </w:p>
    <w:p w14:paraId="0E90E76F" w14:textId="7223E0CA" w:rsidR="001F6ECD" w:rsidRDefault="001F6ECD" w:rsidP="009B6E64">
      <w:pPr>
        <w:widowControl w:val="0"/>
        <w:rPr>
          <w:rFonts w:asciiTheme="majorHAnsi" w:hAnsiTheme="majorHAnsi"/>
          <w:noProof/>
        </w:rPr>
      </w:pPr>
      <w:r w:rsidRPr="00AB5199">
        <w:rPr>
          <w:rStyle w:val="PreambuleChar"/>
        </w:rPr>
        <w:t xml:space="preserve">Tato </w:t>
      </w:r>
      <w:r w:rsidR="00E82A86">
        <w:rPr>
          <w:rStyle w:val="PreambuleChar"/>
        </w:rPr>
        <w:t>S</w:t>
      </w:r>
      <w:r w:rsidRPr="00AB5199">
        <w:rPr>
          <w:rStyle w:val="PreambuleChar"/>
        </w:rPr>
        <w:t xml:space="preserve">mlouva je uzavřena na základě </w:t>
      </w:r>
      <w:r w:rsidRPr="00972160">
        <w:rPr>
          <w:rStyle w:val="PreambuleChar"/>
        </w:rPr>
        <w:t>výsledků zadávacího řízení veřejné zakázky s názvem „</w:t>
      </w:r>
      <w:r w:rsidR="00972160" w:rsidRPr="007B4820">
        <w:rPr>
          <w:rStyle w:val="PreambuleChar"/>
          <w:b/>
          <w:bCs/>
          <w:i/>
          <w:iCs/>
        </w:rPr>
        <w:t>Servisní podpora výrobce produktů CISCO na rok 2026</w:t>
      </w:r>
      <w:r w:rsidRPr="00972160">
        <w:rPr>
          <w:rStyle w:val="PreambuleChar"/>
        </w:rPr>
        <w:t xml:space="preserve">“, ev. č. veřejné zakázky ve věstníku veřejných zakázek: </w:t>
      </w:r>
      <w:r w:rsidRPr="00AB5199">
        <w:rPr>
          <w:rStyle w:val="PreambuleChar"/>
          <w:highlight w:val="yellow"/>
        </w:rPr>
        <w:t>……………………</w:t>
      </w:r>
      <w:r w:rsidRPr="00AB5199">
        <w:rPr>
          <w:rStyle w:val="PreambuleChar"/>
        </w:rPr>
        <w:t xml:space="preserve"> (dále jen „</w:t>
      </w:r>
      <w:r w:rsidR="008859E6" w:rsidRPr="007B4820">
        <w:rPr>
          <w:rStyle w:val="PreambuleChar"/>
          <w:b/>
          <w:bCs/>
          <w:i/>
          <w:iCs/>
        </w:rPr>
        <w:t xml:space="preserve">Veřejná </w:t>
      </w:r>
      <w:r w:rsidRPr="007B4820">
        <w:rPr>
          <w:rStyle w:val="PreambuleChar"/>
          <w:b/>
          <w:bCs/>
          <w:i/>
          <w:iCs/>
        </w:rPr>
        <w:t>zakázka</w:t>
      </w:r>
      <w:r w:rsidRPr="00AB5199">
        <w:rPr>
          <w:rStyle w:val="PreambuleChar"/>
        </w:rPr>
        <w:t xml:space="preserve">“). Jednotlivá ustanovení této Smlouvy tak budou vykládána v souladu se zadávacími podmínkami </w:t>
      </w:r>
      <w:r w:rsidR="00267F1B" w:rsidRPr="00AB5199">
        <w:rPr>
          <w:rStyle w:val="PreambuleChar"/>
        </w:rPr>
        <w:t xml:space="preserve">Veřejné </w:t>
      </w:r>
      <w:r w:rsidRPr="00AB5199">
        <w:rPr>
          <w:rStyle w:val="PreambuleChar"/>
        </w:rPr>
        <w:t>zakázky</w:t>
      </w:r>
      <w:r>
        <w:rPr>
          <w:lang w:eastAsia="cs-CZ"/>
        </w:rPr>
        <w:t>.</w:t>
      </w:r>
      <w:bookmarkEnd w:id="1"/>
    </w:p>
    <w:p w14:paraId="1DC2239F" w14:textId="05FD6EE1" w:rsidR="000A1BD4" w:rsidRPr="001F6ECD" w:rsidRDefault="00B41872" w:rsidP="00AB5199">
      <w:pPr>
        <w:pStyle w:val="1lnek"/>
      </w:pPr>
      <w:r>
        <w:t>Účel a p</w:t>
      </w:r>
      <w:r w:rsidR="00A90199" w:rsidRPr="004F0BC3">
        <w:t xml:space="preserve">ředmět </w:t>
      </w:r>
      <w:r w:rsidR="00BD076E" w:rsidRPr="004F0BC3">
        <w:t>S</w:t>
      </w:r>
      <w:r w:rsidR="00A90199" w:rsidRPr="004F0BC3">
        <w:t>mlouvy</w:t>
      </w:r>
      <w:bookmarkStart w:id="2" w:name="_Hlk28283056"/>
    </w:p>
    <w:p w14:paraId="3EAC30A9" w14:textId="709462FD" w:rsidR="00B41872" w:rsidRPr="00E54072" w:rsidRDefault="00B41872" w:rsidP="002B0DD3">
      <w:pPr>
        <w:pStyle w:val="11odst0"/>
        <w:rPr>
          <w:noProof/>
        </w:rPr>
      </w:pPr>
      <w:r w:rsidRPr="00E7529E">
        <w:rPr>
          <w:rFonts w:eastAsia="Times New Roman" w:cs="Arial"/>
          <w:color w:val="000000"/>
          <w:kern w:val="2"/>
          <w:lang w:eastAsia="cs-CZ"/>
          <w14:ligatures w14:val="standardContextual"/>
        </w:rPr>
        <w:t xml:space="preserve">Účelem této Smlouvy je zajištění spolehlivého a bezvadného provozu všech </w:t>
      </w:r>
      <w:r w:rsidR="00213584" w:rsidRPr="00E7529E">
        <w:rPr>
          <w:rFonts w:eastAsia="Times New Roman" w:cs="Arial"/>
          <w:color w:val="000000"/>
          <w:kern w:val="2"/>
          <w:lang w:eastAsia="cs-CZ"/>
          <w14:ligatures w14:val="standardContextual"/>
        </w:rPr>
        <w:t>hardwarových</w:t>
      </w:r>
      <w:r w:rsidRPr="00E7529E">
        <w:rPr>
          <w:rFonts w:eastAsia="Times New Roman" w:cs="Arial"/>
          <w:color w:val="000000"/>
          <w:kern w:val="2"/>
          <w:lang w:eastAsia="cs-CZ"/>
          <w14:ligatures w14:val="standardContextual"/>
        </w:rPr>
        <w:t xml:space="preserve"> a </w:t>
      </w:r>
      <w:r w:rsidR="00213584" w:rsidRPr="00E7529E">
        <w:rPr>
          <w:rFonts w:eastAsia="Times New Roman" w:cs="Arial"/>
          <w:color w:val="000000"/>
          <w:kern w:val="2"/>
          <w:lang w:eastAsia="cs-CZ"/>
          <w14:ligatures w14:val="standardContextual"/>
        </w:rPr>
        <w:t>softwarových</w:t>
      </w:r>
      <w:r w:rsidRPr="00E7529E">
        <w:rPr>
          <w:rFonts w:eastAsia="Times New Roman" w:cs="Arial"/>
          <w:color w:val="000000"/>
          <w:kern w:val="2"/>
          <w:lang w:eastAsia="cs-CZ"/>
          <w14:ligatures w14:val="standardContextual"/>
        </w:rPr>
        <w:t xml:space="preserve"> produktů </w:t>
      </w:r>
      <w:r w:rsidR="00A60127" w:rsidRPr="00E7529E">
        <w:rPr>
          <w:rFonts w:eastAsia="Times New Roman" w:cs="Arial"/>
          <w:color w:val="000000"/>
          <w:kern w:val="2"/>
          <w:lang w:eastAsia="cs-CZ"/>
          <w14:ligatures w14:val="standardContextual"/>
        </w:rPr>
        <w:t>O</w:t>
      </w:r>
      <w:r w:rsidRPr="00E7529E">
        <w:rPr>
          <w:rFonts w:eastAsia="Times New Roman" w:cs="Arial"/>
          <w:color w:val="000000"/>
          <w:kern w:val="2"/>
          <w:lang w:eastAsia="cs-CZ"/>
          <w14:ligatures w14:val="standardContextual"/>
        </w:rPr>
        <w:t xml:space="preserve">bjednatele uvedených v příloze č. 1 – </w:t>
      </w:r>
      <w:r w:rsidRPr="00E7529E">
        <w:rPr>
          <w:rFonts w:eastAsia="Times New Roman" w:cs="Arial"/>
          <w:i/>
          <w:iCs/>
          <w:color w:val="000000"/>
          <w:kern w:val="2"/>
          <w:lang w:eastAsia="cs-CZ"/>
          <w14:ligatures w14:val="standardContextual"/>
        </w:rPr>
        <w:t>Specifikace Plnění</w:t>
      </w:r>
      <w:r w:rsidRPr="00E7529E">
        <w:rPr>
          <w:rFonts w:eastAsia="Times New Roman" w:cs="Arial"/>
          <w:color w:val="000000"/>
          <w:kern w:val="2"/>
          <w:lang w:eastAsia="cs-CZ"/>
          <w14:ligatures w14:val="standardContextual"/>
        </w:rPr>
        <w:t>.</w:t>
      </w:r>
    </w:p>
    <w:p w14:paraId="044F5AFC" w14:textId="19C4C96D" w:rsidR="00F437C4" w:rsidRPr="00F437C4" w:rsidRDefault="00F437C4" w:rsidP="00F437C4">
      <w:pPr>
        <w:pStyle w:val="11odst0"/>
        <w:rPr>
          <w:noProof/>
        </w:rPr>
      </w:pPr>
      <w:r w:rsidRPr="00E54072">
        <w:rPr>
          <w:noProof/>
        </w:rPr>
        <w:lastRenderedPageBreak/>
        <w:t xml:space="preserve">Objednatel </w:t>
      </w:r>
      <w:r w:rsidR="001D584F" w:rsidRPr="00E54072">
        <w:rPr>
          <w:noProof/>
        </w:rPr>
        <w:t xml:space="preserve">používá </w:t>
      </w:r>
      <w:r w:rsidRPr="00E54072">
        <w:rPr>
          <w:noProof/>
        </w:rPr>
        <w:t>softwarov</w:t>
      </w:r>
      <w:r w:rsidR="001D584F" w:rsidRPr="00E54072">
        <w:rPr>
          <w:noProof/>
        </w:rPr>
        <w:t>é</w:t>
      </w:r>
      <w:r w:rsidRPr="00E54072">
        <w:rPr>
          <w:noProof/>
        </w:rPr>
        <w:t xml:space="preserve"> licenc</w:t>
      </w:r>
      <w:r w:rsidR="001D584F" w:rsidRPr="00E54072">
        <w:rPr>
          <w:noProof/>
        </w:rPr>
        <w:t>e</w:t>
      </w:r>
      <w:r w:rsidRPr="00E54072">
        <w:rPr>
          <w:noProof/>
        </w:rPr>
        <w:t xml:space="preserve"> a hardwarov</w:t>
      </w:r>
      <w:r w:rsidR="001D584F" w:rsidRPr="00E54072">
        <w:rPr>
          <w:noProof/>
        </w:rPr>
        <w:t>é</w:t>
      </w:r>
      <w:r w:rsidRPr="00E54072">
        <w:rPr>
          <w:noProof/>
        </w:rPr>
        <w:t xml:space="preserve"> produkt</w:t>
      </w:r>
      <w:r w:rsidR="001D584F" w:rsidRPr="00E54072">
        <w:rPr>
          <w:noProof/>
        </w:rPr>
        <w:t>y</w:t>
      </w:r>
      <w:r w:rsidRPr="00E54072">
        <w:rPr>
          <w:noProof/>
        </w:rPr>
        <w:t xml:space="preserve"> společnosti CISCO Systems. Použití přímého odkazu na produkty „CISCO Systems“ je odůvodněno předmětem veřejné zakázky, když se ve všech případech jedná o zajištění podpory stávajícího HW a SW výrobce CISCO Systems </w:t>
      </w:r>
      <w:r w:rsidR="00213584" w:rsidRPr="00E54072">
        <w:rPr>
          <w:noProof/>
        </w:rPr>
        <w:t>prostřednictvím</w:t>
      </w:r>
      <w:r w:rsidRPr="00E54072">
        <w:rPr>
          <w:noProof/>
        </w:rPr>
        <w:t xml:space="preserve"> oprávněných a odborně</w:t>
      </w:r>
      <w:r w:rsidRPr="00F437C4">
        <w:rPr>
          <w:noProof/>
        </w:rPr>
        <w:t xml:space="preserve"> způsobilých subjektů.</w:t>
      </w:r>
    </w:p>
    <w:p w14:paraId="6267C043" w14:textId="60D460B5" w:rsidR="00E7529E" w:rsidRDefault="00204A77" w:rsidP="00094327">
      <w:pPr>
        <w:pStyle w:val="11odst0"/>
        <w:rPr>
          <w:noProof/>
        </w:rPr>
      </w:pPr>
      <w:r w:rsidRPr="00204A77">
        <w:t xml:space="preserve">Předmětem této Smlouvy je </w:t>
      </w:r>
      <w:r w:rsidR="00210E07">
        <w:t>závazek</w:t>
      </w:r>
      <w:r w:rsidR="00210E07" w:rsidRPr="00204A77">
        <w:t xml:space="preserve"> </w:t>
      </w:r>
      <w:r w:rsidRPr="00204A77">
        <w:t xml:space="preserve">Poskytovatele poskytovat Objednateli </w:t>
      </w:r>
      <w:r w:rsidR="00FB16BA">
        <w:t>servisní</w:t>
      </w:r>
      <w:r w:rsidRPr="00204A77">
        <w:t xml:space="preserve"> podpor</w:t>
      </w:r>
      <w:r>
        <w:t>u</w:t>
      </w:r>
      <w:r w:rsidR="00FB16BA">
        <w:t xml:space="preserve"> výrobce</w:t>
      </w:r>
      <w:r w:rsidR="00D63B09">
        <w:t xml:space="preserve"> na úrovni</w:t>
      </w:r>
      <w:r w:rsidR="00FB16BA" w:rsidRPr="00FB16BA">
        <w:t xml:space="preserve"> </w:t>
      </w:r>
      <w:r w:rsidR="00B41872" w:rsidRPr="00AE205C">
        <w:rPr>
          <w:b/>
          <w:bCs/>
        </w:rPr>
        <w:t xml:space="preserve">CX Support </w:t>
      </w:r>
      <w:r w:rsidR="009B2979">
        <w:rPr>
          <w:b/>
          <w:bCs/>
        </w:rPr>
        <w:t>Standard</w:t>
      </w:r>
      <w:r w:rsidR="00B41872" w:rsidRPr="00210E07">
        <w:rPr>
          <w:b/>
          <w:bCs/>
        </w:rPr>
        <w:t xml:space="preserve"> 8x5xNBD</w:t>
      </w:r>
      <w:r w:rsidR="00FB16BA" w:rsidRPr="00210E07">
        <w:rPr>
          <w:b/>
          <w:bCs/>
        </w:rPr>
        <w:t xml:space="preserve"> </w:t>
      </w:r>
      <w:r w:rsidR="00FB16BA" w:rsidRPr="00FB16BA">
        <w:t>pro</w:t>
      </w:r>
      <w:r w:rsidR="00FB16BA" w:rsidRPr="00210E07">
        <w:rPr>
          <w:b/>
          <w:bCs/>
        </w:rPr>
        <w:t xml:space="preserve"> </w:t>
      </w:r>
      <w:r w:rsidR="00D63B09" w:rsidRPr="00D63B09">
        <w:t>HW a SW</w:t>
      </w:r>
      <w:r w:rsidR="00D63B09" w:rsidRPr="00210E07">
        <w:rPr>
          <w:b/>
          <w:bCs/>
        </w:rPr>
        <w:t xml:space="preserve"> </w:t>
      </w:r>
      <w:r w:rsidR="00FB16BA" w:rsidRPr="00FB16BA">
        <w:t>produkt</w:t>
      </w:r>
      <w:r w:rsidR="00FB16BA">
        <w:t>y</w:t>
      </w:r>
      <w:r w:rsidR="00FB16BA" w:rsidRPr="00FB16BA">
        <w:t xml:space="preserve"> CISCO</w:t>
      </w:r>
      <w:r w:rsidR="00FB16BA">
        <w:t>, které jsou</w:t>
      </w:r>
      <w:r w:rsidR="00B41872" w:rsidRPr="00B41872">
        <w:t xml:space="preserve"> </w:t>
      </w:r>
      <w:r w:rsidRPr="00204A77">
        <w:t>instalov</w:t>
      </w:r>
      <w:r w:rsidR="00FB16BA">
        <w:t>ány</w:t>
      </w:r>
      <w:r w:rsidRPr="00204A77">
        <w:t xml:space="preserve"> u Objednatele</w:t>
      </w:r>
      <w:r w:rsidR="00FB16BA">
        <w:t xml:space="preserve"> a</w:t>
      </w:r>
      <w:r w:rsidR="004737AB">
        <w:t xml:space="preserve"> podrobně</w:t>
      </w:r>
      <w:r w:rsidRPr="00204A77">
        <w:t xml:space="preserve"> specifikovány v příloze č. 1</w:t>
      </w:r>
      <w:r>
        <w:t xml:space="preserve"> – </w:t>
      </w:r>
      <w:r w:rsidRPr="00210E07">
        <w:rPr>
          <w:i/>
          <w:iCs/>
        </w:rPr>
        <w:t>Specifikace Plnění</w:t>
      </w:r>
      <w:r w:rsidR="00210E07">
        <w:t xml:space="preserve">, </w:t>
      </w:r>
      <w:r w:rsidR="00E27E44">
        <w:t>a to</w:t>
      </w:r>
      <w:r w:rsidR="00210E07">
        <w:t xml:space="preserve"> dle podmínek Cisco Support dostupných na: </w:t>
      </w:r>
    </w:p>
    <w:p w14:paraId="0B298E67" w14:textId="1F5E355D" w:rsidR="00E7529E" w:rsidRDefault="00E7529E" w:rsidP="00E7529E">
      <w:pPr>
        <w:pStyle w:val="11odst0"/>
        <w:numPr>
          <w:ilvl w:val="0"/>
          <w:numId w:val="0"/>
        </w:numPr>
        <w:ind w:left="567"/>
      </w:pPr>
      <w:hyperlink r:id="rId11" w:history="1">
        <w:r w:rsidRPr="00E7529E">
          <w:rPr>
            <w:rStyle w:val="Hypertextovodkaz"/>
          </w:rPr>
          <w:t>https://www.cisco.com/c/dam/en_us/about/doing_business/legal/service_descriptions/docs/Cisco-Support.pdf</w:t>
        </w:r>
      </w:hyperlink>
      <w:r w:rsidR="00210E07">
        <w:t xml:space="preserve">. </w:t>
      </w:r>
    </w:p>
    <w:p w14:paraId="696A2BF7" w14:textId="4EF43F34" w:rsidR="00204A77" w:rsidRPr="00204A77" w:rsidRDefault="00D63B09" w:rsidP="00E7529E">
      <w:pPr>
        <w:pStyle w:val="11odst0"/>
        <w:numPr>
          <w:ilvl w:val="0"/>
          <w:numId w:val="0"/>
        </w:numPr>
        <w:ind w:left="567"/>
        <w:rPr>
          <w:noProof/>
        </w:rPr>
      </w:pPr>
      <w:r>
        <w:t xml:space="preserve">Podpora </w:t>
      </w:r>
      <w:r w:rsidR="00204A77" w:rsidRPr="00204A77">
        <w:t>spočív</w:t>
      </w:r>
      <w:r>
        <w:t>á</w:t>
      </w:r>
      <w:r w:rsidR="00204A77" w:rsidRPr="00204A77">
        <w:t xml:space="preserve"> zejména v:</w:t>
      </w:r>
    </w:p>
    <w:p w14:paraId="292590E0" w14:textId="77777777" w:rsidR="00204A77" w:rsidRPr="00B30F7E" w:rsidRDefault="00204A77" w:rsidP="00204A77">
      <w:pPr>
        <w:pStyle w:val="iodst"/>
      </w:pPr>
      <w:r w:rsidRPr="00B30F7E">
        <w:t xml:space="preserve">provozování </w:t>
      </w:r>
      <w:proofErr w:type="spellStart"/>
      <w:r w:rsidRPr="00B30F7E">
        <w:t>Servicedesk</w:t>
      </w:r>
      <w:proofErr w:type="spellEnd"/>
      <w:r w:rsidRPr="00B30F7E">
        <w:t xml:space="preserve"> pro nahlašování Incidentů a umožňující i další komunikaci a mající funkce dále stanovené v této Smlouvě;</w:t>
      </w:r>
    </w:p>
    <w:p w14:paraId="1F7B8E26" w14:textId="22BFD39A" w:rsidR="001B0FD3" w:rsidRPr="00B30F7E" w:rsidRDefault="001B0FD3" w:rsidP="001B0FD3">
      <w:pPr>
        <w:pStyle w:val="iodst"/>
      </w:pPr>
      <w:r w:rsidRPr="00B30F7E">
        <w:t xml:space="preserve">poskytování podpory a zajištění požadované Dostupnosti a plnění dalších podmínek dle určeného Servisního modelu </w:t>
      </w:r>
      <w:r w:rsidR="00175AE7">
        <w:t xml:space="preserve">dle podmínek </w:t>
      </w:r>
      <w:r w:rsidR="00E27E44">
        <w:t>Cisco Support</w:t>
      </w:r>
      <w:r w:rsidR="00175AE7">
        <w:t>;</w:t>
      </w:r>
      <w:r w:rsidR="00C956D5">
        <w:t xml:space="preserve"> </w:t>
      </w:r>
    </w:p>
    <w:p w14:paraId="78AAD83D" w14:textId="339FB141" w:rsidR="000E0E70" w:rsidRPr="00E526C1" w:rsidRDefault="000E0E70" w:rsidP="000E0E70">
      <w:pPr>
        <w:pStyle w:val="iodst"/>
      </w:pPr>
      <w:r w:rsidRPr="00E526C1">
        <w:t>registrovat a aktivovat subskripci v elektronickém systému výrobce či v elektronickém účtu Objednatele, je-li zřízen;</w:t>
      </w:r>
    </w:p>
    <w:p w14:paraId="6208FFED" w14:textId="77777777" w:rsidR="001B0FD3" w:rsidRPr="00E526C1" w:rsidRDefault="001B0FD3" w:rsidP="001B0FD3">
      <w:pPr>
        <w:pStyle w:val="iodst"/>
      </w:pPr>
      <w:proofErr w:type="spellStart"/>
      <w:r w:rsidRPr="00E526C1">
        <w:t>maintenance</w:t>
      </w:r>
      <w:proofErr w:type="spellEnd"/>
      <w:r w:rsidRPr="00E526C1">
        <w:t xml:space="preserve"> Software, včetně zajištění, implementace a instalace Aktualizací, patchů či jiných updatů Software</w:t>
      </w:r>
    </w:p>
    <w:p w14:paraId="0E4F02D0" w14:textId="77777777" w:rsidR="001B0FD3" w:rsidRPr="00E526C1" w:rsidRDefault="001B0FD3" w:rsidP="001B0FD3">
      <w:pPr>
        <w:pStyle w:val="iodst"/>
      </w:pPr>
      <w:proofErr w:type="spellStart"/>
      <w:r w:rsidRPr="00E526C1">
        <w:t>návrhování</w:t>
      </w:r>
      <w:proofErr w:type="spellEnd"/>
      <w:r w:rsidRPr="00E526C1">
        <w:t xml:space="preserve"> optimalizace aplikačních serverů, databází, komunikačních nastavení a dalších komponent technického řešení Software; </w:t>
      </w:r>
    </w:p>
    <w:p w14:paraId="58B33DE0" w14:textId="07C68379" w:rsidR="00204A77" w:rsidRPr="00E526C1" w:rsidRDefault="00204A77" w:rsidP="00204A77">
      <w:pPr>
        <w:pStyle w:val="iodst"/>
      </w:pPr>
      <w:r w:rsidRPr="00E526C1">
        <w:t>lokalizac</w:t>
      </w:r>
      <w:r w:rsidR="000E0E70" w:rsidRPr="00E526C1">
        <w:t>i</w:t>
      </w:r>
      <w:r w:rsidRPr="00E526C1">
        <w:t xml:space="preserve"> a odstraňování Incidentů</w:t>
      </w:r>
      <w:r w:rsidR="00E526C1" w:rsidRPr="00E526C1">
        <w:t xml:space="preserve"> na vyžádání</w:t>
      </w:r>
      <w:r w:rsidRPr="00E526C1">
        <w:t xml:space="preserve">; </w:t>
      </w:r>
    </w:p>
    <w:p w14:paraId="5E0853F6" w14:textId="0C24AE87" w:rsidR="00204A77" w:rsidRPr="00E526C1" w:rsidRDefault="00204A77" w:rsidP="00204A77">
      <w:pPr>
        <w:pStyle w:val="iodst"/>
      </w:pPr>
      <w:r w:rsidRPr="00E526C1">
        <w:t xml:space="preserve">sledování souladu </w:t>
      </w:r>
      <w:r w:rsidR="000644FB" w:rsidRPr="00E526C1">
        <w:t xml:space="preserve">Software a </w:t>
      </w:r>
      <w:r w:rsidRPr="00E526C1">
        <w:t xml:space="preserve">IT infrastruktury s obecně závaznými právními předpisy a informování Objednatele o </w:t>
      </w:r>
      <w:r w:rsidR="000644FB" w:rsidRPr="00E526C1">
        <w:t xml:space="preserve">jejich </w:t>
      </w:r>
      <w:r w:rsidRPr="00E526C1">
        <w:t xml:space="preserve">případném nesouladu s obecně závaznými právními předpisy a udělovat v tomto směru Objednateli rady k dosažení souladu </w:t>
      </w:r>
      <w:r w:rsidR="000644FB" w:rsidRPr="00E526C1">
        <w:t xml:space="preserve">Software a </w:t>
      </w:r>
      <w:r w:rsidRPr="00E526C1">
        <w:t>IT infrastruktury s legislativou;</w:t>
      </w:r>
    </w:p>
    <w:bookmarkEnd w:id="2"/>
    <w:p w14:paraId="60617C0A" w14:textId="592FBC39" w:rsidR="00522359" w:rsidRDefault="00522359" w:rsidP="00522359">
      <w:pPr>
        <w:pStyle w:val="11odst0"/>
        <w:numPr>
          <w:ilvl w:val="0"/>
          <w:numId w:val="0"/>
        </w:numPr>
        <w:ind w:left="1134" w:hanging="567"/>
      </w:pPr>
      <w:r w:rsidRPr="00972160">
        <w:t>(dále též jako „</w:t>
      </w:r>
      <w:r w:rsidRPr="00972160">
        <w:rPr>
          <w:b/>
          <w:bCs/>
        </w:rPr>
        <w:t>Plnění</w:t>
      </w:r>
      <w:r w:rsidRPr="00972160">
        <w:t>“).</w:t>
      </w:r>
    </w:p>
    <w:p w14:paraId="1710CE79" w14:textId="25D1ED44" w:rsidR="00B816CD" w:rsidRDefault="00B816CD" w:rsidP="00B816CD">
      <w:pPr>
        <w:pStyle w:val="11odst0"/>
      </w:pPr>
      <w:r w:rsidRPr="001C2869">
        <w:t xml:space="preserve">Poskytovatel zajistí Plnění na svou vlastní odpovědnost a bude poskytovat všechny ekonomické, materiální a lidské prvky tak, aby byl naplněn účel této Smlouvy, případně zajistí poskytování </w:t>
      </w:r>
      <w:r w:rsidR="00E7529E">
        <w:t>P</w:t>
      </w:r>
      <w:r w:rsidR="00E7529E" w:rsidRPr="001C2869">
        <w:t xml:space="preserve">lnění </w:t>
      </w:r>
      <w:r w:rsidRPr="001C2869">
        <w:t>přímo u výrobce.</w:t>
      </w:r>
    </w:p>
    <w:p w14:paraId="689E91DD" w14:textId="20BE2A9D" w:rsidR="00ED1DD4" w:rsidRPr="001C2869" w:rsidRDefault="00ED1DD4" w:rsidP="00AB6C6A">
      <w:pPr>
        <w:pStyle w:val="11odst0"/>
      </w:pPr>
      <w:r>
        <w:t xml:space="preserve">V případě změny podmínek </w:t>
      </w:r>
      <w:r w:rsidR="00E7529E">
        <w:t>Cisco Support</w:t>
      </w:r>
      <w:r>
        <w:t>, je Poskytovatel povinen</w:t>
      </w:r>
      <w:r w:rsidR="00E7529E">
        <w:t xml:space="preserve"> bezodkladně</w:t>
      </w:r>
      <w:r>
        <w:t xml:space="preserve"> informovat kontaktní osobu Objednatele</w:t>
      </w:r>
      <w:r w:rsidR="00E7529E">
        <w:t xml:space="preserve"> uvedenou v čl. 4.2 Smlouvy</w:t>
      </w:r>
      <w:r>
        <w:t xml:space="preserve"> o změně těchto podmínek včetně zajištění poskytnutí aktuální</w:t>
      </w:r>
      <w:r w:rsidR="00E7529E">
        <w:t>ho znění</w:t>
      </w:r>
      <w:r>
        <w:t xml:space="preserve"> podmínek.</w:t>
      </w:r>
    </w:p>
    <w:p w14:paraId="4082A7F2" w14:textId="6C6FB0D5" w:rsidR="00BE7107" w:rsidRPr="001C2869" w:rsidRDefault="00BE7107" w:rsidP="00A979E0">
      <w:pPr>
        <w:pStyle w:val="11odst0"/>
      </w:pPr>
      <w:r w:rsidRPr="001C2869">
        <w:t>Poskytovatel se zavazuje</w:t>
      </w:r>
      <w:r w:rsidR="00E7529E">
        <w:t xml:space="preserve"> být</w:t>
      </w:r>
      <w:r w:rsidRPr="001C2869">
        <w:t xml:space="preserve"> po celou dobu poskytování Plnění držitelem statusu autorizovaného partnera Cisco Systems</w:t>
      </w:r>
      <w:r w:rsidR="00FB16BA" w:rsidRPr="00FB16BA">
        <w:t xml:space="preserve"> v minimálním rozsahu </w:t>
      </w:r>
      <w:r w:rsidR="00956ECA" w:rsidRPr="00AE205C">
        <w:t xml:space="preserve">Cisco </w:t>
      </w:r>
      <w:proofErr w:type="spellStart"/>
      <w:r w:rsidR="003F3DE1" w:rsidRPr="00AE205C">
        <w:t>Preferred</w:t>
      </w:r>
      <w:proofErr w:type="spellEnd"/>
      <w:r w:rsidR="00956ECA" w:rsidRPr="00AE205C">
        <w:t xml:space="preserve"> Partner</w:t>
      </w:r>
      <w:r w:rsidR="00956ECA" w:rsidRPr="00956ECA">
        <w:t xml:space="preserve"> platným pro území České republiky</w:t>
      </w:r>
      <w:r w:rsidR="00FB16BA" w:rsidRPr="00FB16BA">
        <w:t>. V případě ztráty takové certifikace či partnerství je Poskytovatel povinen tuto skutečnost neprodleně oznámit Objednateli a vyvinout veškerou nezbytnou činnost k znovunabytí takové certifikace či partnerství.</w:t>
      </w:r>
      <w:r w:rsidRPr="001C2869">
        <w:t xml:space="preserve"> </w:t>
      </w:r>
    </w:p>
    <w:p w14:paraId="256D3F92" w14:textId="0D8CEB70" w:rsidR="00A9300D" w:rsidRPr="001F6ECD" w:rsidRDefault="00C53FC0" w:rsidP="00AB5199">
      <w:pPr>
        <w:pStyle w:val="11odst0"/>
      </w:pPr>
      <w:r w:rsidRPr="004F0BC3">
        <w:t xml:space="preserve">Objednatel </w:t>
      </w:r>
      <w:r w:rsidR="00E7529E">
        <w:t>se zavazuje</w:t>
      </w:r>
      <w:r w:rsidRPr="004F0BC3">
        <w:t xml:space="preserve"> </w:t>
      </w:r>
      <w:r w:rsidR="00E7529E">
        <w:t>za</w:t>
      </w:r>
      <w:r w:rsidRPr="004F0BC3">
        <w:t>platit za řádně a včas provedené Plnění dohodnutou Cenu.</w:t>
      </w:r>
      <w:r w:rsidR="00522359">
        <w:t xml:space="preserve"> </w:t>
      </w:r>
    </w:p>
    <w:p w14:paraId="2B4BB148" w14:textId="77777777" w:rsidR="00FB16BA" w:rsidRPr="009A1CA4" w:rsidRDefault="00FB16BA" w:rsidP="00FB16BA">
      <w:pPr>
        <w:pStyle w:val="1lnek"/>
        <w:ind w:left="680" w:hanging="680"/>
      </w:pPr>
      <w:r w:rsidRPr="009A1CA4">
        <w:t>Povinnosti Poskytovatele</w:t>
      </w:r>
      <w:bookmarkStart w:id="3" w:name="_Ref516577784"/>
    </w:p>
    <w:p w14:paraId="11DCCED5" w14:textId="77777777" w:rsidR="00FB16BA" w:rsidRPr="009A1CA4" w:rsidRDefault="00FB16BA" w:rsidP="00FB16BA">
      <w:pPr>
        <w:pStyle w:val="11odst0"/>
        <w:widowControl w:val="0"/>
        <w:ind w:left="680" w:hanging="680"/>
        <w:outlineLvl w:val="1"/>
      </w:pPr>
      <w:bookmarkStart w:id="4" w:name="_Ref515816753"/>
      <w:r w:rsidRPr="009A1CA4">
        <w:t>Poskytovatel se zavazuje zejména, nikoliv však výlučně:</w:t>
      </w:r>
      <w:bookmarkEnd w:id="4"/>
    </w:p>
    <w:p w14:paraId="5EF77348" w14:textId="77777777" w:rsidR="00FB16BA" w:rsidRPr="009A1CA4" w:rsidRDefault="00FB16BA" w:rsidP="00FB16BA">
      <w:pPr>
        <w:pStyle w:val="aodst"/>
        <w:widowControl w:val="0"/>
        <w:ind w:left="1247"/>
      </w:pPr>
      <w:r w:rsidRPr="009A1CA4">
        <w:t xml:space="preserve">písemně anebo prostřednictvím </w:t>
      </w:r>
      <w:proofErr w:type="spellStart"/>
      <w:r>
        <w:t>Serviced</w:t>
      </w:r>
      <w:r w:rsidRPr="009A1CA4">
        <w:t>esku</w:t>
      </w:r>
      <w:proofErr w:type="spellEnd"/>
      <w:r w:rsidRPr="009A1CA4">
        <w:t xml:space="preserve"> projednávat s Objednatelem postup prací a vždy </w:t>
      </w:r>
      <w:r w:rsidRPr="00AD4BD9">
        <w:t>oznámit</w:t>
      </w:r>
      <w:r w:rsidRPr="009A1CA4">
        <w:t xml:space="preserve"> Objednateli, jaká je požadovaná součinnost Objednatele a jaký je její požadovaný rozsah; </w:t>
      </w:r>
    </w:p>
    <w:p w14:paraId="560E69F2" w14:textId="77777777" w:rsidR="00FB16BA" w:rsidRPr="009A1CA4" w:rsidRDefault="00FB16BA" w:rsidP="00FB16BA">
      <w:pPr>
        <w:pStyle w:val="aodst"/>
        <w:widowControl w:val="0"/>
        <w:ind w:left="1247"/>
      </w:pPr>
      <w:bookmarkStart w:id="5" w:name="_Ref516577368"/>
      <w:r w:rsidRPr="009A1CA4">
        <w:t xml:space="preserve">chránit data v Databázích před ztrátou nebo poškozením a přistupovat k nim a užívat je pouze v souladu s touto Smlouvou, obecně závaznými právními </w:t>
      </w:r>
      <w:r w:rsidRPr="009A1CA4">
        <w:lastRenderedPageBreak/>
        <w:t>předpisy a zájmy Objednatele</w:t>
      </w:r>
      <w:bookmarkEnd w:id="5"/>
      <w:r w:rsidRPr="009A1CA4">
        <w:t>;</w:t>
      </w:r>
    </w:p>
    <w:p w14:paraId="02034C20" w14:textId="77777777" w:rsidR="00FB16BA" w:rsidRPr="009A1CA4" w:rsidRDefault="00FB16BA" w:rsidP="00FB16BA">
      <w:pPr>
        <w:pStyle w:val="aodst"/>
        <w:widowControl w:val="0"/>
        <w:ind w:left="1247"/>
      </w:pPr>
      <w:bookmarkStart w:id="6" w:name="_Ref516577380"/>
      <w:r w:rsidRPr="009A1CA4">
        <w:t>v případě ukončení trvání Smlouvy jako celku či její části předat Objednateli veškerá data, týkající se ukončované části Smlouvy</w:t>
      </w:r>
      <w:r w:rsidRPr="00FF573E">
        <w:t xml:space="preserve"> </w:t>
      </w:r>
      <w:r>
        <w:t>a poskytnout další nezbytnou součinnost při ukončení Smlouvy v souladu s touto Smlouvou</w:t>
      </w:r>
      <w:r w:rsidRPr="009A1CA4">
        <w:t>, a po</w:t>
      </w:r>
      <w:r>
        <w:t xml:space="preserve"> splnění výše uvedeného včetně</w:t>
      </w:r>
      <w:r w:rsidRPr="009A1CA4">
        <w:t xml:space="preserve"> převzetí daných dat a dokumentů Objednatelem taková data a dokumenty nejpozději do pěti (5) dnů </w:t>
      </w:r>
      <w:r>
        <w:t xml:space="preserve">od potvrzení splnění povinností Objednatelem </w:t>
      </w:r>
      <w:r w:rsidRPr="009A1CA4">
        <w:t>smazat, jsou-li uložena kdekoliv v systému Poskytovatele;</w:t>
      </w:r>
      <w:bookmarkEnd w:id="6"/>
    </w:p>
    <w:p w14:paraId="538C079E" w14:textId="68E8235C" w:rsidR="00FB16BA" w:rsidRPr="009A1CA4" w:rsidRDefault="00FB16BA" w:rsidP="00FB16BA">
      <w:pPr>
        <w:pStyle w:val="aodst"/>
        <w:widowControl w:val="0"/>
        <w:ind w:left="1247"/>
      </w:pPr>
      <w:bookmarkStart w:id="7" w:name="_Ref516577416"/>
      <w:r w:rsidRPr="00C956D5">
        <w:t xml:space="preserve">zajistit veškerá nutná uzavření prováděcích smluv s výrobcem </w:t>
      </w:r>
      <w:r w:rsidR="00D63B09">
        <w:t>Software a Hardware</w:t>
      </w:r>
      <w:r>
        <w:t xml:space="preserve">, </w:t>
      </w:r>
      <w:r w:rsidRPr="009A1CA4">
        <w:t>zaplatit veškeré daně, odvody, poplatky a obstarat veškerá povolení, Licence a souhlasy vyžadované obecně závaznými právními předpisy ve vztahu k poskytování Plnění;</w:t>
      </w:r>
      <w:bookmarkEnd w:id="7"/>
    </w:p>
    <w:p w14:paraId="19BA91B9" w14:textId="77777777" w:rsidR="00FB16BA" w:rsidRPr="00C51FEE" w:rsidRDefault="00FB16BA" w:rsidP="00FB16BA">
      <w:pPr>
        <w:pStyle w:val="11odst0"/>
        <w:widowControl w:val="0"/>
        <w:ind w:left="680" w:hanging="680"/>
        <w:outlineLvl w:val="1"/>
      </w:pPr>
      <w:r w:rsidRPr="00C51FEE">
        <w:t xml:space="preserve">Poskytovatel se zavazuje nejpozději do </w:t>
      </w:r>
      <w:r w:rsidRPr="00C956D5">
        <w:t>deseti (10) dnů</w:t>
      </w:r>
      <w:r w:rsidRPr="00C51FEE">
        <w:t xml:space="preserve"> od zániku smluvního vztahu založeného touto Smlouvou z jakéhokoliv důvodu předat Objednateli:</w:t>
      </w:r>
      <w:bookmarkEnd w:id="3"/>
    </w:p>
    <w:p w14:paraId="257516B0" w14:textId="77777777" w:rsidR="00FB16BA" w:rsidRPr="00C51FEE" w:rsidRDefault="00FB16BA" w:rsidP="00FB16BA">
      <w:pPr>
        <w:pStyle w:val="aodst"/>
        <w:widowControl w:val="0"/>
        <w:ind w:left="1247"/>
      </w:pPr>
      <w:r w:rsidRPr="00C51FEE">
        <w:t xml:space="preserve">aktualizovanou Dokumentaci; </w:t>
      </w:r>
    </w:p>
    <w:p w14:paraId="17F4256C" w14:textId="77777777" w:rsidR="00FB16BA" w:rsidRPr="00C51FEE" w:rsidRDefault="00FB16BA" w:rsidP="00FB16BA">
      <w:pPr>
        <w:pStyle w:val="aodst"/>
        <w:widowControl w:val="0"/>
        <w:ind w:left="1247"/>
      </w:pPr>
      <w:r w:rsidRPr="00C51FEE">
        <w:t>seznam platných administrátorských účtů k Software, Databázím a platných hesel k nim;</w:t>
      </w:r>
    </w:p>
    <w:p w14:paraId="0C4C5EA7" w14:textId="77777777" w:rsidR="00FB16BA" w:rsidRPr="00C51FEE" w:rsidRDefault="00FB16BA" w:rsidP="00FB16BA">
      <w:pPr>
        <w:pStyle w:val="aodst"/>
        <w:widowControl w:val="0"/>
        <w:ind w:left="1247"/>
      </w:pPr>
      <w:r w:rsidRPr="00AD4BD9">
        <w:t>úplnou</w:t>
      </w:r>
      <w:r w:rsidRPr="00C51FEE">
        <w:t xml:space="preserve"> </w:t>
      </w:r>
      <w:proofErr w:type="spellStart"/>
      <w:r w:rsidRPr="00C51FEE">
        <w:t>knowledge</w:t>
      </w:r>
      <w:proofErr w:type="spellEnd"/>
      <w:r w:rsidRPr="00C51FEE">
        <w:t xml:space="preserve"> base týkající se poskytování paušálních služeb (vč. popisu uzavřených požadavků v </w:t>
      </w:r>
      <w:proofErr w:type="spellStart"/>
      <w:r>
        <w:t>Service</w:t>
      </w:r>
      <w:r w:rsidRPr="00C51FEE">
        <w:t>desku</w:t>
      </w:r>
      <w:proofErr w:type="spellEnd"/>
      <w:r w:rsidRPr="00C51FEE">
        <w:t>);</w:t>
      </w:r>
    </w:p>
    <w:p w14:paraId="68D7EBE8" w14:textId="77777777" w:rsidR="00FB16BA" w:rsidRPr="00C51FEE" w:rsidRDefault="00FB16BA" w:rsidP="00FB16BA">
      <w:pPr>
        <w:pStyle w:val="aodst"/>
        <w:widowControl w:val="0"/>
        <w:ind w:left="1247"/>
      </w:pPr>
      <w:r w:rsidRPr="00C51FEE">
        <w:t>aktuální seznam standardních provozních úkonů pro údržbu Software;</w:t>
      </w:r>
    </w:p>
    <w:p w14:paraId="3E8208CF" w14:textId="77777777" w:rsidR="00FB16BA" w:rsidRPr="00C51FEE" w:rsidRDefault="00FB16BA" w:rsidP="00FB16BA">
      <w:pPr>
        <w:pStyle w:val="aodst"/>
        <w:widowControl w:val="0"/>
        <w:ind w:left="1247"/>
      </w:pPr>
      <w:r w:rsidRPr="00C51FEE">
        <w:t>soupis nedokončených servisních zásahů ke dni zániku smluvního závazkového vztahu založeného Smlouvou a návrh postupu potřebného pro jejich dokončení;</w:t>
      </w:r>
    </w:p>
    <w:p w14:paraId="1D98CBC3" w14:textId="77777777" w:rsidR="00FB16BA" w:rsidRPr="00C51FEE" w:rsidRDefault="00FB16BA" w:rsidP="00FB16BA">
      <w:pPr>
        <w:pStyle w:val="aodst"/>
        <w:widowControl w:val="0"/>
        <w:ind w:left="1247"/>
      </w:pPr>
      <w:r w:rsidRPr="00C51FEE">
        <w:t>seznam platných Poskytovatelových uživatelských účtů a souvisejících technických prostředků;</w:t>
      </w:r>
    </w:p>
    <w:p w14:paraId="09CDB429" w14:textId="77777777" w:rsidR="00FB16BA" w:rsidRPr="00C51FEE" w:rsidRDefault="00FB16BA" w:rsidP="00FB16BA">
      <w:pPr>
        <w:pStyle w:val="aodst"/>
        <w:widowControl w:val="0"/>
        <w:ind w:left="1247"/>
      </w:pPr>
      <w:r>
        <w:t>v případě předčasného ukončení Smlouvy vypracovat</w:t>
      </w:r>
      <w:r w:rsidRPr="00C51FEE">
        <w:t xml:space="preserve"> kalkulaci finanční hodnoty provedeného plnění a návrh finančního vypořádání, zejména s přihlédnutím k okamžiku zániku smluvního závazkového vztahu založeného Smlouvou a k měsíčním výkazům předcházejícím zániku smluvního závazkového vztahu.</w:t>
      </w:r>
    </w:p>
    <w:p w14:paraId="625BE6FF" w14:textId="6D5E32C6" w:rsidR="00595F71" w:rsidRPr="004F0BC3" w:rsidRDefault="00BD076E" w:rsidP="00AB5199">
      <w:pPr>
        <w:pStyle w:val="1lnek"/>
      </w:pPr>
      <w:r w:rsidRPr="004F0BC3">
        <w:t>Doba a místo plnění</w:t>
      </w:r>
    </w:p>
    <w:p w14:paraId="7AB9C0CA" w14:textId="05A5DCA1" w:rsidR="00A037C2" w:rsidRPr="004F0BC3" w:rsidRDefault="00BD076E" w:rsidP="00AB5199">
      <w:pPr>
        <w:pStyle w:val="11odst0"/>
        <w:rPr>
          <w:noProof/>
        </w:rPr>
      </w:pPr>
      <w:bookmarkStart w:id="8" w:name="_Ref515806915"/>
      <w:r w:rsidRPr="004F0BC3">
        <w:t>Provádění Plnění bude zahájeno</w:t>
      </w:r>
      <w:bookmarkEnd w:id="8"/>
      <w:r w:rsidR="00610E27">
        <w:t xml:space="preserve"> </w:t>
      </w:r>
      <w:r w:rsidR="00D060B4" w:rsidRPr="00610E27">
        <w:t>ode dn</w:t>
      </w:r>
      <w:r w:rsidR="00610E27" w:rsidRPr="00610E27">
        <w:t>e</w:t>
      </w:r>
      <w:r w:rsidR="00610E27">
        <w:t xml:space="preserve"> </w:t>
      </w:r>
      <w:r w:rsidR="0045396B">
        <w:t>nabytí</w:t>
      </w:r>
      <w:r w:rsidR="00610E27" w:rsidRPr="00610E27">
        <w:t xml:space="preserve"> účinnosti </w:t>
      </w:r>
      <w:r w:rsidR="00C956D5">
        <w:t>Smlouvy</w:t>
      </w:r>
      <w:r w:rsidR="00610E27" w:rsidRPr="00610E27">
        <w:t>.</w:t>
      </w:r>
    </w:p>
    <w:p w14:paraId="60F6EC08" w14:textId="77E53ED3" w:rsidR="00595F71" w:rsidRPr="004F0BC3" w:rsidRDefault="008729C6" w:rsidP="00AB5199">
      <w:pPr>
        <w:pStyle w:val="11odst0"/>
        <w:rPr>
          <w:noProof/>
        </w:rPr>
      </w:pPr>
      <w:r>
        <w:t>Plnění bude poskytováno po dobu</w:t>
      </w:r>
      <w:r w:rsidR="00BD076E" w:rsidRPr="004F0BC3">
        <w:t xml:space="preserve"> </w:t>
      </w:r>
      <w:r w:rsidR="00C76D1F">
        <w:t>12 měsíců</w:t>
      </w:r>
      <w:r w:rsidR="00A9300D" w:rsidRPr="004F0BC3">
        <w:t>.</w:t>
      </w:r>
      <w:r w:rsidR="00610E27">
        <w:t xml:space="preserve"> </w:t>
      </w:r>
    </w:p>
    <w:p w14:paraId="2ED2C0BB" w14:textId="15F3D01D" w:rsidR="00A9300D" w:rsidRPr="00E27E44" w:rsidRDefault="00BD076E" w:rsidP="00AB5199">
      <w:pPr>
        <w:pStyle w:val="11odst0"/>
      </w:pPr>
      <w:r w:rsidRPr="00E27E44">
        <w:t xml:space="preserve">Místem plnění této Smlouvy </w:t>
      </w:r>
      <w:r w:rsidR="00E27E44" w:rsidRPr="00E27E44">
        <w:t xml:space="preserve">jsou </w:t>
      </w:r>
      <w:r w:rsidR="00A60127" w:rsidRPr="00C956D5">
        <w:rPr>
          <w:rFonts w:eastAsia="Times New Roman" w:cs="Arial"/>
          <w:color w:val="000000"/>
          <w:kern w:val="2"/>
          <w:lang w:eastAsia="cs-CZ"/>
          <w14:ligatures w14:val="standardContextual"/>
        </w:rPr>
        <w:t>prostory</w:t>
      </w:r>
      <w:r w:rsidR="00BE7107" w:rsidRPr="00C956D5">
        <w:rPr>
          <w:rFonts w:eastAsia="Times New Roman" w:cs="Arial"/>
          <w:color w:val="000000"/>
          <w:kern w:val="2"/>
          <w:lang w:eastAsia="cs-CZ"/>
          <w14:ligatures w14:val="standardContextual"/>
        </w:rPr>
        <w:t xml:space="preserve"> Objednatele na území České republiky</w:t>
      </w:r>
      <w:r w:rsidR="00A60127" w:rsidRPr="00C956D5">
        <w:rPr>
          <w:rFonts w:eastAsia="Times New Roman" w:cs="Arial"/>
          <w:color w:val="000000"/>
          <w:kern w:val="2"/>
          <w:lang w:eastAsia="cs-CZ"/>
          <w14:ligatures w14:val="standardContextual"/>
        </w:rPr>
        <w:t xml:space="preserve"> dle potřeby a výslovného pokynu Objednatele</w:t>
      </w:r>
      <w:r w:rsidR="00B816CD" w:rsidRPr="00E27E44">
        <w:t xml:space="preserve">, </w:t>
      </w:r>
      <w:r w:rsidR="00BE7107" w:rsidRPr="00E27E44">
        <w:t>a</w:t>
      </w:r>
      <w:r w:rsidR="00B816CD" w:rsidRPr="00E27E44">
        <w:t xml:space="preserve"> IT prostředí </w:t>
      </w:r>
      <w:r w:rsidR="00A60127" w:rsidRPr="00E27E44">
        <w:t>O</w:t>
      </w:r>
      <w:r w:rsidR="00B816CD" w:rsidRPr="00E27E44">
        <w:t>bjednatele</w:t>
      </w:r>
      <w:r w:rsidR="00B816CD" w:rsidRPr="00C956D5">
        <w:t>.</w:t>
      </w:r>
      <w:r w:rsidRPr="00E27E44">
        <w:t xml:space="preserve"> </w:t>
      </w:r>
    </w:p>
    <w:p w14:paraId="3420C103" w14:textId="71E7D88A" w:rsidR="00A9300D" w:rsidRPr="00622119" w:rsidRDefault="00A9300D" w:rsidP="00AB5199">
      <w:pPr>
        <w:pStyle w:val="1lnek"/>
      </w:pPr>
      <w:r w:rsidRPr="004F0BC3">
        <w:t>Kontaktní osoby</w:t>
      </w:r>
    </w:p>
    <w:p w14:paraId="67995180" w14:textId="1A4592CA" w:rsidR="00A9300D" w:rsidRPr="004F0BC3" w:rsidRDefault="00A9300D" w:rsidP="00AB5199">
      <w:pPr>
        <w:pStyle w:val="11odst0"/>
      </w:pPr>
      <w:r w:rsidRPr="004F0BC3">
        <w:t xml:space="preserve">Kontaktními osobami za účelem plnění této Smlouvy jsou za </w:t>
      </w:r>
      <w:r w:rsidR="00FD6B24" w:rsidRPr="004F0BC3">
        <w:t>Poskytovatele</w:t>
      </w:r>
      <w:r w:rsidRPr="004F0BC3">
        <w:t xml:space="preserve"> </w:t>
      </w:r>
      <w:r w:rsidRPr="004F0BC3">
        <w:rPr>
          <w:noProof/>
        </w:rPr>
        <w:t>[</w:t>
      </w:r>
      <w:r w:rsidRPr="004F0BC3">
        <w:rPr>
          <w:noProof/>
          <w:highlight w:val="green"/>
        </w:rPr>
        <w:t>DOPLNÍ POSKYTOVATEL</w:t>
      </w:r>
      <w:r w:rsidR="000871AC" w:rsidRPr="006964C8">
        <w:rPr>
          <w:noProof/>
          <w:highlight w:val="green"/>
        </w:rPr>
        <w:t>: titul, jméno, příjmení, telefon a e-mail</w:t>
      </w:r>
      <w:r w:rsidRPr="004F0BC3">
        <w:rPr>
          <w:noProof/>
        </w:rPr>
        <w:t>].</w:t>
      </w:r>
    </w:p>
    <w:p w14:paraId="7FD88B4A" w14:textId="2CF971CC" w:rsidR="00A9300D" w:rsidRPr="004F0BC3" w:rsidRDefault="00A9300D" w:rsidP="00AB5199">
      <w:pPr>
        <w:pStyle w:val="11odst0"/>
      </w:pPr>
      <w:r w:rsidRPr="004F0BC3">
        <w:t xml:space="preserve">Kontaktními osobami za účelem plnění této Smlouvy jsou za </w:t>
      </w:r>
      <w:r w:rsidR="00FD6B24" w:rsidRPr="004F0BC3">
        <w:t>Objednatele</w:t>
      </w:r>
      <w:r w:rsidRPr="004F0BC3">
        <w:t xml:space="preserve"> </w:t>
      </w:r>
      <w:r w:rsidRPr="004F0BC3">
        <w:rPr>
          <w:noProof/>
        </w:rPr>
        <w:t>[</w:t>
      </w:r>
      <w:r w:rsidRPr="004F0BC3">
        <w:rPr>
          <w:noProof/>
          <w:highlight w:val="yellow"/>
        </w:rPr>
        <w:t>DOPLNÍ OBJEDNATEL</w:t>
      </w:r>
      <w:r w:rsidR="000871AC">
        <w:rPr>
          <w:noProof/>
          <w:highlight w:val="yellow"/>
        </w:rPr>
        <w:t xml:space="preserve">: </w:t>
      </w:r>
      <w:r w:rsidR="000871AC" w:rsidRPr="006964C8">
        <w:rPr>
          <w:noProof/>
          <w:highlight w:val="yellow"/>
        </w:rPr>
        <w:t>titul, jméno, příjmení, služební telefon a služební e-mail</w:t>
      </w:r>
      <w:r w:rsidRPr="004F0BC3">
        <w:rPr>
          <w:noProof/>
          <w:highlight w:val="yellow"/>
        </w:rPr>
        <w:t>],</w:t>
      </w:r>
    </w:p>
    <w:p w14:paraId="7AEA1B38" w14:textId="119D9F6A" w:rsidR="00A9300D" w:rsidRPr="004F0BC3" w:rsidRDefault="00A9300D" w:rsidP="00AB5199">
      <w:pPr>
        <w:pStyle w:val="11odst0"/>
      </w:pPr>
      <w:r w:rsidRPr="004F0BC3">
        <w:t xml:space="preserve">Kontaktní osobou </w:t>
      </w:r>
      <w:r w:rsidR="00FD6B24" w:rsidRPr="004F0BC3">
        <w:t>Objednatele</w:t>
      </w:r>
      <w:r w:rsidRPr="004F0BC3">
        <w:t xml:space="preserve"> pro oblast kybernetické bezpečnosti je </w:t>
      </w:r>
      <w:r w:rsidRPr="004F0BC3">
        <w:rPr>
          <w:noProof/>
        </w:rPr>
        <w:t>[</w:t>
      </w:r>
      <w:r w:rsidRPr="004F0BC3">
        <w:rPr>
          <w:noProof/>
          <w:highlight w:val="yellow"/>
        </w:rPr>
        <w:t>DOPLNÍ OBJEDNATEL</w:t>
      </w:r>
      <w:r w:rsidR="000871AC">
        <w:rPr>
          <w:noProof/>
          <w:highlight w:val="yellow"/>
        </w:rPr>
        <w:t xml:space="preserve">: </w:t>
      </w:r>
      <w:r w:rsidR="000871AC" w:rsidRPr="006964C8">
        <w:rPr>
          <w:noProof/>
          <w:highlight w:val="yellow"/>
        </w:rPr>
        <w:t>titul, jméno, příjmení, služební telefon a služební e-mail</w:t>
      </w:r>
      <w:r w:rsidRPr="004F0BC3">
        <w:rPr>
          <w:noProof/>
          <w:highlight w:val="yellow"/>
        </w:rPr>
        <w:t>]</w:t>
      </w:r>
      <w:r w:rsidRPr="004F0BC3">
        <w:rPr>
          <w:noProof/>
        </w:rPr>
        <w:t>.</w:t>
      </w:r>
    </w:p>
    <w:p w14:paraId="19FF04E2" w14:textId="56C932AB" w:rsidR="00A9300D" w:rsidRPr="00622119" w:rsidRDefault="00A9300D" w:rsidP="00AB5199">
      <w:pPr>
        <w:pStyle w:val="1lnek"/>
      </w:pPr>
      <w:r w:rsidRPr="004F0BC3">
        <w:t>Cena a platební podmínky</w:t>
      </w:r>
    </w:p>
    <w:p w14:paraId="676B1E14" w14:textId="496A15ED" w:rsidR="00A9300D" w:rsidRPr="004F0BC3" w:rsidRDefault="00A9300D" w:rsidP="00AB5199">
      <w:pPr>
        <w:pStyle w:val="11odst0"/>
      </w:pPr>
      <w:r w:rsidRPr="004F0BC3">
        <w:t xml:space="preserve">Cena za </w:t>
      </w:r>
      <w:r w:rsidR="00FD6B24" w:rsidRPr="004F0BC3">
        <w:t>P</w:t>
      </w:r>
      <w:r w:rsidRPr="004F0BC3">
        <w:t xml:space="preserve">ředmět </w:t>
      </w:r>
      <w:r w:rsidR="00FD6B24" w:rsidRPr="004F0BC3">
        <w:t>P</w:t>
      </w:r>
      <w:r w:rsidRPr="004F0BC3">
        <w:t>lnění dle této Smlouvy je sjednána v souladu s nabídkovou cenou, kterou P</w:t>
      </w:r>
      <w:r w:rsidR="00FD6B24" w:rsidRPr="004F0BC3">
        <w:t xml:space="preserve">oskytovatel </w:t>
      </w:r>
      <w:r w:rsidRPr="004F0BC3">
        <w:t xml:space="preserve">uvedl ve své nabídce </w:t>
      </w:r>
      <w:r w:rsidR="008859E6">
        <w:t>k</w:t>
      </w:r>
      <w:r w:rsidRPr="004F0BC3">
        <w:t xml:space="preserve"> Veřejné </w:t>
      </w:r>
      <w:r w:rsidR="008859E6" w:rsidRPr="004F0BC3">
        <w:t>zakáz</w:t>
      </w:r>
      <w:r w:rsidR="008859E6">
        <w:t>ce</w:t>
      </w:r>
      <w:r w:rsidRPr="004F0BC3">
        <w:t>.</w:t>
      </w:r>
    </w:p>
    <w:p w14:paraId="136DDD27" w14:textId="08D89FA8" w:rsidR="00A9300D" w:rsidRPr="004F0BC3" w:rsidRDefault="00FB4569" w:rsidP="00AB5199">
      <w:pPr>
        <w:pStyle w:val="11odst0"/>
      </w:pPr>
      <w:r w:rsidRPr="00FF1E47">
        <w:t xml:space="preserve">Objednatel </w:t>
      </w:r>
      <w:r w:rsidR="0078726A">
        <w:t>se zavazuje</w:t>
      </w:r>
      <w:r w:rsidRPr="00FF1E47">
        <w:t xml:space="preserve"> zaplatit </w:t>
      </w:r>
      <w:r>
        <w:t>Poskytovateli</w:t>
      </w:r>
      <w:r w:rsidRPr="00FF1E47">
        <w:t xml:space="preserve"> za </w:t>
      </w:r>
      <w:r>
        <w:t xml:space="preserve">Plnění cenu </w:t>
      </w:r>
      <w:r w:rsidRPr="00FF1E47">
        <w:t xml:space="preserve">ve výši </w:t>
      </w:r>
      <w:r w:rsidR="0078726A" w:rsidRPr="0078726A">
        <w:rPr>
          <w:rFonts w:asciiTheme="majorHAnsi" w:hAnsiTheme="majorHAnsi"/>
          <w:b/>
          <w:bCs/>
          <w:noProof/>
          <w:highlight w:val="green"/>
        </w:rPr>
        <w:t>[</w:t>
      </w:r>
      <w:r w:rsidR="0078726A" w:rsidRPr="0078726A">
        <w:rPr>
          <w:rFonts w:asciiTheme="majorHAnsi" w:hAnsiTheme="majorHAnsi"/>
          <w:b/>
          <w:bCs/>
          <w:iCs/>
          <w:noProof/>
          <w:highlight w:val="green"/>
        </w:rPr>
        <w:t>DOPLNÍ POSKYTOVATEL</w:t>
      </w:r>
      <w:r w:rsidR="0078726A" w:rsidRPr="0078726A">
        <w:rPr>
          <w:rFonts w:asciiTheme="majorHAnsi" w:hAnsiTheme="majorHAnsi"/>
          <w:b/>
          <w:bCs/>
          <w:noProof/>
          <w:highlight w:val="green"/>
        </w:rPr>
        <w:t>]</w:t>
      </w:r>
      <w:r w:rsidR="00D95289">
        <w:t xml:space="preserve"> Kč bez DPH</w:t>
      </w:r>
      <w:r w:rsidRPr="00FF1E47">
        <w:t xml:space="preserve"> („</w:t>
      </w:r>
      <w:r w:rsidRPr="00AB5199">
        <w:rPr>
          <w:rStyle w:val="Kurzvatun"/>
        </w:rPr>
        <w:t>Cena</w:t>
      </w:r>
      <w:r w:rsidR="00827CC2">
        <w:rPr>
          <w:noProof/>
        </w:rPr>
        <w:t>“)</w:t>
      </w:r>
      <w:r>
        <w:rPr>
          <w:noProof/>
        </w:rPr>
        <w:t>.</w:t>
      </w:r>
      <w:r w:rsidRPr="00FF1E47">
        <w:t xml:space="preserve"> Výše DPH může </w:t>
      </w:r>
      <w:r w:rsidR="00D95289">
        <w:t>bude</w:t>
      </w:r>
      <w:r w:rsidRPr="00FF1E47">
        <w:t xml:space="preserve"> uplatněna v</w:t>
      </w:r>
      <w:r w:rsidR="00D95289">
        <w:t>e</w:t>
      </w:r>
      <w:r w:rsidRPr="00FF1E47">
        <w:t xml:space="preserve"> výši </w:t>
      </w:r>
      <w:r w:rsidR="00D95289">
        <w:t xml:space="preserve">dle právních </w:t>
      </w:r>
      <w:r w:rsidRPr="00FF1E47">
        <w:t>předpis</w:t>
      </w:r>
      <w:r w:rsidR="00D95289">
        <w:t>ů účinných</w:t>
      </w:r>
      <w:r w:rsidRPr="00FF1E47">
        <w:t xml:space="preserve"> ke dni zdanitelného plnění</w:t>
      </w:r>
      <w:r>
        <w:t>.</w:t>
      </w:r>
    </w:p>
    <w:p w14:paraId="7587663A" w14:textId="77777777" w:rsidR="00A9300D" w:rsidRPr="004F0BC3" w:rsidRDefault="00A9300D" w:rsidP="00AB5199">
      <w:pPr>
        <w:pStyle w:val="11odst0"/>
      </w:pPr>
      <w:bookmarkStart w:id="9" w:name="_Hlk27391226"/>
      <w:r w:rsidRPr="004F0BC3">
        <w:lastRenderedPageBreak/>
        <w:t>Cena je výslovně sjednávána jako nejvyšší možná a nepřekročitelná.</w:t>
      </w:r>
    </w:p>
    <w:p w14:paraId="6669B096" w14:textId="461D127B" w:rsidR="00A9300D" w:rsidRPr="000644FB" w:rsidRDefault="00A9300D" w:rsidP="00AB5199">
      <w:pPr>
        <w:pStyle w:val="11odst0"/>
      </w:pPr>
      <w:r w:rsidRPr="000644FB">
        <w:t xml:space="preserve">Právo na zaplacení Ceny </w:t>
      </w:r>
      <w:r w:rsidR="00720338" w:rsidRPr="000644FB">
        <w:t xml:space="preserve">vzniká </w:t>
      </w:r>
      <w:r w:rsidR="0064368F" w:rsidRPr="000644FB">
        <w:t xml:space="preserve">Poskytovateli </w:t>
      </w:r>
      <w:r w:rsidR="00FB16BA" w:rsidRPr="00816E0D">
        <w:t>jednorázově</w:t>
      </w:r>
      <w:r w:rsidR="00FB16BA">
        <w:t xml:space="preserve"> </w:t>
      </w:r>
      <w:r w:rsidR="00720338" w:rsidRPr="000644FB">
        <w:t xml:space="preserve">po </w:t>
      </w:r>
      <w:r w:rsidR="00175AE7">
        <w:t xml:space="preserve">řádném </w:t>
      </w:r>
      <w:r w:rsidR="00816E0D">
        <w:t xml:space="preserve">zahájení </w:t>
      </w:r>
      <w:r w:rsidR="00175AE7">
        <w:t xml:space="preserve">poskytování </w:t>
      </w:r>
      <w:r w:rsidR="00816E0D">
        <w:t>Plnění, které bude potvrzeno předávacím protokolem podepsaným oběma Smluvními stranami</w:t>
      </w:r>
      <w:r w:rsidR="006777D4" w:rsidRPr="000644FB">
        <w:t>.</w:t>
      </w:r>
    </w:p>
    <w:bookmarkEnd w:id="9"/>
    <w:p w14:paraId="548BCC8B" w14:textId="7A63553D" w:rsidR="00A9300D" w:rsidRPr="00B30F7E" w:rsidRDefault="00A9300D" w:rsidP="00AB5199">
      <w:pPr>
        <w:pStyle w:val="1lnek"/>
      </w:pPr>
      <w:r w:rsidRPr="00B30F7E">
        <w:t>Práva duševního vlastnictví</w:t>
      </w:r>
    </w:p>
    <w:p w14:paraId="404FC503" w14:textId="60C83C60" w:rsidR="00A9300D" w:rsidRPr="00B30F7E" w:rsidRDefault="00A9300D" w:rsidP="00AB5199">
      <w:pPr>
        <w:pStyle w:val="11odst0"/>
        <w:rPr>
          <w:i/>
          <w:iCs/>
          <w:noProof/>
        </w:rPr>
      </w:pPr>
      <w:r w:rsidRPr="00B30F7E">
        <w:rPr>
          <w:noProof/>
        </w:rPr>
        <w:t>Pro Software vztahující se k Hardwar</w:t>
      </w:r>
      <w:r w:rsidR="00AD3C50" w:rsidRPr="00B30F7E">
        <w:rPr>
          <w:noProof/>
        </w:rPr>
        <w:t>u</w:t>
      </w:r>
      <w:r w:rsidRPr="00B30F7E">
        <w:rPr>
          <w:noProof/>
        </w:rPr>
        <w:t xml:space="preserve"> platí článek 6.</w:t>
      </w:r>
      <w:r w:rsidR="007B4820" w:rsidRPr="00B30F7E">
        <w:rPr>
          <w:noProof/>
        </w:rPr>
        <w:t>6</w:t>
      </w:r>
      <w:r w:rsidRPr="00B30F7E">
        <w:rPr>
          <w:noProof/>
        </w:rPr>
        <w:t xml:space="preserve">. </w:t>
      </w:r>
      <w:r w:rsidR="00B1087B" w:rsidRPr="00B30F7E">
        <w:rPr>
          <w:noProof/>
        </w:rPr>
        <w:t xml:space="preserve">Přílohy č. </w:t>
      </w:r>
      <w:r w:rsidR="008D715B" w:rsidRPr="00B30F7E">
        <w:rPr>
          <w:noProof/>
        </w:rPr>
        <w:t>5</w:t>
      </w:r>
      <w:r w:rsidR="00D060B4" w:rsidRPr="00B30F7E">
        <w:rPr>
          <w:noProof/>
        </w:rPr>
        <w:t xml:space="preserve"> </w:t>
      </w:r>
      <w:r w:rsidR="00D060B4" w:rsidRPr="00B30F7E">
        <w:rPr>
          <w:rStyle w:val="Kurzva"/>
        </w:rPr>
        <w:t>Zvláštní obchodní podmínky</w:t>
      </w:r>
      <w:r w:rsidR="00D060B4" w:rsidRPr="00B30F7E">
        <w:rPr>
          <w:i/>
          <w:iCs/>
          <w:noProof/>
        </w:rPr>
        <w:t>.</w:t>
      </w:r>
    </w:p>
    <w:p w14:paraId="16696FC8" w14:textId="19BA63F6" w:rsidR="007B4820" w:rsidRPr="00B30F7E" w:rsidRDefault="007B4820" w:rsidP="00AB5199">
      <w:pPr>
        <w:pStyle w:val="11odst0"/>
        <w:rPr>
          <w:i/>
          <w:iCs/>
          <w:noProof/>
        </w:rPr>
      </w:pPr>
      <w:r w:rsidRPr="00B30F7E">
        <w:rPr>
          <w:noProof/>
        </w:rPr>
        <w:t xml:space="preserve">Pro Standardní Software platí článek 6.5. Přílohy č. 5 </w:t>
      </w:r>
      <w:r w:rsidRPr="00B30F7E">
        <w:rPr>
          <w:rStyle w:val="Kurzva"/>
        </w:rPr>
        <w:t>Zvláštní obchodní podmínky.</w:t>
      </w:r>
    </w:p>
    <w:p w14:paraId="72258A6E" w14:textId="77777777" w:rsidR="005347DF" w:rsidRPr="004F0BC3" w:rsidRDefault="005347DF" w:rsidP="005347DF">
      <w:pPr>
        <w:pStyle w:val="1lnek"/>
      </w:pPr>
      <w:r>
        <w:t>Service</w:t>
      </w:r>
      <w:r w:rsidRPr="004F0BC3">
        <w:t>desk</w:t>
      </w:r>
    </w:p>
    <w:p w14:paraId="253C9134" w14:textId="77FF6D4A" w:rsidR="005347DF" w:rsidRPr="00D060B4" w:rsidRDefault="005347DF" w:rsidP="005347DF">
      <w:pPr>
        <w:pStyle w:val="11odst0"/>
      </w:pPr>
      <w:r w:rsidRPr="00D060B4">
        <w:t xml:space="preserve">Poskytovatel bude poskytovat </w:t>
      </w:r>
      <w:proofErr w:type="spellStart"/>
      <w:r>
        <w:t>Service</w:t>
      </w:r>
      <w:r w:rsidRPr="00D060B4">
        <w:t>desk</w:t>
      </w:r>
      <w:proofErr w:type="spellEnd"/>
      <w:r w:rsidRPr="00D060B4">
        <w:t xml:space="preserve"> v režimu </w:t>
      </w:r>
      <w:r w:rsidRPr="005347DF">
        <w:t>4</w:t>
      </w:r>
      <w:r w:rsidRPr="00D060B4">
        <w:t xml:space="preserve"> ve smyslu čl. 10.</w:t>
      </w:r>
      <w:r>
        <w:t>3</w:t>
      </w:r>
      <w:r w:rsidRPr="00D060B4">
        <w:t xml:space="preserve">. </w:t>
      </w:r>
      <w:r w:rsidRPr="005347DF">
        <w:t>Přílohy č.</w:t>
      </w:r>
      <w:r w:rsidRPr="00A364CB">
        <w:t xml:space="preserve"> </w:t>
      </w:r>
      <w:r w:rsidR="00D95289">
        <w:t>4</w:t>
      </w:r>
      <w:r w:rsidRPr="00D060B4">
        <w:t xml:space="preserve"> </w:t>
      </w:r>
      <w:r w:rsidRPr="00AB5199">
        <w:rPr>
          <w:rStyle w:val="Kurzva"/>
        </w:rPr>
        <w:t>Zvláštní obchodní podmínky</w:t>
      </w:r>
      <w:r w:rsidRPr="00D060B4">
        <w:t>.</w:t>
      </w:r>
    </w:p>
    <w:p w14:paraId="6B1497BC" w14:textId="77777777" w:rsidR="00720338" w:rsidRPr="008414F8" w:rsidRDefault="00720338" w:rsidP="00720338">
      <w:pPr>
        <w:pStyle w:val="1lnek"/>
      </w:pPr>
      <w:r>
        <w:t>Sankce</w:t>
      </w:r>
    </w:p>
    <w:p w14:paraId="3AF5B883" w14:textId="1E3B0D18" w:rsidR="00353C69" w:rsidRDefault="007C7D35" w:rsidP="000644FB">
      <w:pPr>
        <w:pStyle w:val="11odst0"/>
      </w:pPr>
      <w:r w:rsidRPr="00F76FA6">
        <w:t>Poruší-li Poskytovatel svou povinnost reagovat na požadavek</w:t>
      </w:r>
      <w:r w:rsidR="00605763">
        <w:t xml:space="preserve"> </w:t>
      </w:r>
      <w:proofErr w:type="spellStart"/>
      <w:r w:rsidR="00605763">
        <w:t>Severity</w:t>
      </w:r>
      <w:proofErr w:type="spellEnd"/>
      <w:r w:rsidR="00605763">
        <w:t xml:space="preserve"> 1 nebo </w:t>
      </w:r>
      <w:proofErr w:type="spellStart"/>
      <w:r w:rsidR="00605763">
        <w:t>Severity</w:t>
      </w:r>
      <w:proofErr w:type="spellEnd"/>
      <w:r w:rsidR="00605763">
        <w:t xml:space="preserve"> 2</w:t>
      </w:r>
      <w:r w:rsidR="00CB77A3" w:rsidRPr="00F76FA6">
        <w:t xml:space="preserve"> v</w:t>
      </w:r>
      <w:r w:rsidR="00353C69" w:rsidRPr="00F76FA6">
        <w:t xml:space="preserve"> reakční dob</w:t>
      </w:r>
      <w:r w:rsidR="00F76FA6">
        <w:t>ě</w:t>
      </w:r>
      <w:r w:rsidR="008D23B8">
        <w:t xml:space="preserve"> stanovené dle podmínek Cisco Support,</w:t>
      </w:r>
      <w:r w:rsidR="00F76FA6" w:rsidRPr="00F76FA6">
        <w:t xml:space="preserve"> je povinen zaplatit Objednateli smluvní pokutu ve výši </w:t>
      </w:r>
      <w:r w:rsidR="00523682">
        <w:t>1 000</w:t>
      </w:r>
      <w:r w:rsidR="00523682" w:rsidRPr="00F76FA6">
        <w:t xml:space="preserve"> </w:t>
      </w:r>
      <w:r w:rsidR="00F76FA6">
        <w:t xml:space="preserve">Kč </w:t>
      </w:r>
      <w:r w:rsidR="00F76FA6" w:rsidRPr="00F76FA6">
        <w:t xml:space="preserve">za každé jednotlivé porušení této povinnosti a </w:t>
      </w:r>
      <w:r w:rsidR="00523682" w:rsidRPr="00AE205C">
        <w:t>každou započatou hodinu</w:t>
      </w:r>
      <w:r w:rsidR="00F76FA6" w:rsidRPr="00F76FA6">
        <w:t xml:space="preserve"> prodlení až do řádného splnění této povinnosti</w:t>
      </w:r>
      <w:r w:rsidR="00523682">
        <w:t>.</w:t>
      </w:r>
    </w:p>
    <w:p w14:paraId="78B773C9" w14:textId="71DAA60B" w:rsidR="00720338" w:rsidRDefault="00720338" w:rsidP="000644FB">
      <w:pPr>
        <w:pStyle w:val="11odst0"/>
      </w:pPr>
      <w:r>
        <w:t xml:space="preserve">Poruší-li Poskytovatel svou povinnost </w:t>
      </w:r>
      <w:r w:rsidRPr="00AE205C">
        <w:t>do</w:t>
      </w:r>
      <w:r w:rsidR="00A60127" w:rsidRPr="00AE205C">
        <w:t>ru</w:t>
      </w:r>
      <w:r w:rsidRPr="00AE205C">
        <w:t>čit</w:t>
      </w:r>
      <w:r w:rsidR="00FB16BA" w:rsidRPr="00AE205C">
        <w:t xml:space="preserve"> </w:t>
      </w:r>
      <w:r w:rsidR="00FB16BA" w:rsidRPr="00F76FA6">
        <w:t>nový</w:t>
      </w:r>
      <w:r w:rsidRPr="00F76FA6">
        <w:t xml:space="preserve"> Hardware </w:t>
      </w:r>
      <w:r w:rsidRPr="00AE205C">
        <w:t>dle přílohy č. 1 Smlouvy</w:t>
      </w:r>
      <w:r w:rsidR="000F256B" w:rsidRPr="000F256B">
        <w:t xml:space="preserve"> </w:t>
      </w:r>
      <w:r w:rsidR="00E27E44">
        <w:t xml:space="preserve">ve lhůtě </w:t>
      </w:r>
      <w:r w:rsidR="000F256B" w:rsidRPr="00F76FA6">
        <w:t>NBD</w:t>
      </w:r>
      <w:r w:rsidR="000F256B" w:rsidRPr="00F67F96">
        <w:t xml:space="preserve"> </w:t>
      </w:r>
      <w:r w:rsidR="00175AE7">
        <w:t>dle podmínek Cisco Support</w:t>
      </w:r>
      <w:r>
        <w:t>, je povinen zaplatit Objednateli smluvní pokutu ve výši</w:t>
      </w:r>
      <w:r w:rsidR="00CD0C67">
        <w:t xml:space="preserve"> 2</w:t>
      </w:r>
      <w:r w:rsidR="0078726A">
        <w:t>5</w:t>
      </w:r>
      <w:r w:rsidR="00CD0C67">
        <w:t xml:space="preserve"> 000 </w:t>
      </w:r>
      <w:r w:rsidR="008D23B8">
        <w:t>Kč</w:t>
      </w:r>
      <w:r>
        <w:t xml:space="preserve"> za každé jednotlivé porušení této povinnosti a každý započatý den prodlení až do řádného splnění této povinnosti.</w:t>
      </w:r>
    </w:p>
    <w:p w14:paraId="1438EE4B" w14:textId="77777777" w:rsidR="00A9300D" w:rsidRPr="008D715B" w:rsidRDefault="00A9300D" w:rsidP="00AB5199">
      <w:pPr>
        <w:pStyle w:val="1lnek"/>
      </w:pPr>
      <w:r w:rsidRPr="008D715B">
        <w:t>Kybernetická bezpečnost</w:t>
      </w:r>
    </w:p>
    <w:p w14:paraId="06783DC1" w14:textId="2AAACD35" w:rsidR="00286C82" w:rsidRPr="008D715B" w:rsidRDefault="00CD05E9" w:rsidP="00AB5199">
      <w:pPr>
        <w:pStyle w:val="11odst0"/>
      </w:pPr>
      <w:r w:rsidRPr="008D715B">
        <w:t>Poskytovatel</w:t>
      </w:r>
      <w:r w:rsidR="00A9300D" w:rsidRPr="008D715B">
        <w:t xml:space="preserve"> je povinen dodržovat ustanovení týkající se kybernetické bezpečnosti ve smyslu článku </w:t>
      </w:r>
      <w:r w:rsidRPr="008D715B">
        <w:t>2</w:t>
      </w:r>
      <w:r w:rsidR="00AE205C">
        <w:t>1</w:t>
      </w:r>
      <w:r w:rsidR="00D060B4" w:rsidRPr="008D715B">
        <w:t xml:space="preserve">. </w:t>
      </w:r>
      <w:r w:rsidR="007B5BEC" w:rsidRPr="008D715B">
        <w:t xml:space="preserve">Přílohy č. </w:t>
      </w:r>
      <w:r w:rsidR="00D95289">
        <w:t xml:space="preserve">4 </w:t>
      </w:r>
      <w:r w:rsidR="00D060B4" w:rsidRPr="008D715B">
        <w:rPr>
          <w:rStyle w:val="Kurzva"/>
        </w:rPr>
        <w:t>Zvláštní obchodní podmínky</w:t>
      </w:r>
      <w:r w:rsidR="00D060B4" w:rsidRPr="008D715B">
        <w:t>.</w:t>
      </w:r>
    </w:p>
    <w:p w14:paraId="07D13799" w14:textId="77777777" w:rsidR="00A9300D" w:rsidRPr="008D715B" w:rsidRDefault="00A9300D" w:rsidP="00AB5199">
      <w:pPr>
        <w:pStyle w:val="1lnek"/>
      </w:pPr>
      <w:r w:rsidRPr="008D715B">
        <w:t>Ochrana osobních údajů</w:t>
      </w:r>
    </w:p>
    <w:p w14:paraId="4C9DCF7F" w14:textId="112EE12F" w:rsidR="00A9300D" w:rsidRPr="00FB4569" w:rsidRDefault="00A9300D" w:rsidP="00AB5199">
      <w:pPr>
        <w:pStyle w:val="11odst0"/>
      </w:pPr>
      <w:r w:rsidRPr="004F0BC3">
        <w:t>Pokud bude v rámci plnění této Smlouvy docházet ke zpracování osobních údajů, zavazuje se P</w:t>
      </w:r>
      <w:r w:rsidR="008A572A" w:rsidRPr="004F0BC3">
        <w:t>oskytovatel</w:t>
      </w:r>
      <w:r w:rsidRPr="004F0BC3">
        <w:t xml:space="preserve"> dodržovat opatření dle článku 2</w:t>
      </w:r>
      <w:r w:rsidR="00AE205C">
        <w:t>2</w:t>
      </w:r>
      <w:r w:rsidRPr="008D715B">
        <w:t>.</w:t>
      </w:r>
      <w:r w:rsidR="00D060B4" w:rsidRPr="008D715B">
        <w:t xml:space="preserve"> </w:t>
      </w:r>
      <w:r w:rsidR="00B1087B" w:rsidRPr="008D715B">
        <w:t xml:space="preserve">Přílohy č. </w:t>
      </w:r>
      <w:r w:rsidR="00D95289">
        <w:t>4</w:t>
      </w:r>
      <w:r w:rsidR="00D060B4" w:rsidRPr="00D060B4">
        <w:t xml:space="preserve"> </w:t>
      </w:r>
      <w:r w:rsidR="00D060B4" w:rsidRPr="00AB5199">
        <w:rPr>
          <w:rStyle w:val="Kurzva"/>
        </w:rPr>
        <w:t>Zvláštní obchodní podmínky</w:t>
      </w:r>
      <w:r w:rsidR="00D060B4" w:rsidRPr="00D060B4">
        <w:t>.</w:t>
      </w:r>
    </w:p>
    <w:p w14:paraId="7A6ADDF3" w14:textId="723E66D9" w:rsidR="00477E63" w:rsidRDefault="00477E63" w:rsidP="00AB5199">
      <w:pPr>
        <w:pStyle w:val="1lnek"/>
        <w:rPr>
          <w:rFonts w:eastAsia="Times New Roman"/>
          <w:lang w:eastAsia="cs-CZ"/>
        </w:rPr>
      </w:pPr>
      <w:r>
        <w:rPr>
          <w:rFonts w:eastAsia="Times New Roman"/>
          <w:lang w:eastAsia="cs-CZ"/>
        </w:rPr>
        <w:t>Střet zájmů, povinnosti Poskytovatele v souvislosti s konfliktem na Ukrajině</w:t>
      </w:r>
    </w:p>
    <w:p w14:paraId="305B48A7" w14:textId="77777777" w:rsidR="00477E63" w:rsidRPr="00477E63" w:rsidRDefault="00477E63" w:rsidP="00AB5199">
      <w:pPr>
        <w:pStyle w:val="11odst0"/>
      </w:pPr>
      <w:r w:rsidRPr="00477E63">
        <w:t xml:space="preserve">Poskytovatel prohlašuje, že není obchodní společností, ve které veřejný funkcionář uvedený v </w:t>
      </w:r>
      <w:proofErr w:type="spellStart"/>
      <w:r w:rsidRPr="00477E63">
        <w:t>ust</w:t>
      </w:r>
      <w:proofErr w:type="spellEnd"/>
      <w:r w:rsidRPr="00477E63">
        <w:t>. § 2 odst. 1 písm. c) zákona č. 159/2006 Sb., o střetu zájmů, ve znění pozdějších předpisů (dále jen „</w:t>
      </w:r>
      <w:r w:rsidRPr="00AB5199">
        <w:rPr>
          <w:rStyle w:val="Kurzvatun"/>
        </w:rPr>
        <w:t>Zákon o střetu zájmů</w:t>
      </w:r>
      <w:r w:rsidRPr="00477E63">
        <w:t xml:space="preserve">“) nebo jím ovládaná osoba vlastní podíl představující alespoň 25 % účasti společníka v obchodní společnosti, a že žádní poddodavatelé, jimiž prokazoval kvalifikaci v zadávacím řízení na zadání Veřejné zakázky, nejsou obchodní společností, ve které veřejný funkcionář uvedený v </w:t>
      </w:r>
      <w:proofErr w:type="spellStart"/>
      <w:r w:rsidRPr="00477E63">
        <w:t>ust</w:t>
      </w:r>
      <w:proofErr w:type="spellEnd"/>
      <w:r w:rsidRPr="00477E63">
        <w:t>. § 2 odst. 1 písm. c) Zákona o střetu zájmů nebo jím ovládaná osoba vlastní podíl představující alespoň 25 % účasti společníka v obchodní společnosti.</w:t>
      </w:r>
    </w:p>
    <w:p w14:paraId="06A69835" w14:textId="77777777" w:rsidR="00EB41C2" w:rsidRDefault="00477E63">
      <w:pPr>
        <w:pStyle w:val="11odst0"/>
      </w:pPr>
      <w:r w:rsidRPr="00477E63">
        <w:t>Poskytovatel prohlašuje, že</w:t>
      </w:r>
      <w:r w:rsidR="00EB41C2">
        <w:t>:</w:t>
      </w:r>
    </w:p>
    <w:p w14:paraId="554A86E3" w14:textId="77777777" w:rsidR="00EB41C2" w:rsidRDefault="00EB41C2" w:rsidP="00AB5199">
      <w:pPr>
        <w:pStyle w:val="aodst"/>
      </w:pPr>
      <w:r>
        <w:t>on, ani žádný z jeho poddodavatelů, nejsou osobami, na něž se vztahuje zákaz zadání veřejné zakázky ve smyslu § 48a zákona č. 134/2016 Sb., o zadávání veřejných zakázek, ve znění pozdějších předpisů,</w:t>
      </w:r>
    </w:p>
    <w:p w14:paraId="2725A28F" w14:textId="77777777" w:rsidR="00EB41C2" w:rsidRDefault="00EB41C2" w:rsidP="00AB5199">
      <w:pPr>
        <w:pStyle w:val="aodst"/>
      </w:pPr>
      <w:r>
        <w:t xml:space="preserve">on, ani žádný z jeho poddodavatelů nebo jiných osob, jejichž způsobilost byla využita ve smyslu evropských směrnic o zadávání veřejných zakázek, nejsou osobami dle článku 5k nařízení Rady (EU) č. 833/2014 ze dne 31. července 2014 o omezujících opatřeních vzhledem k činnostem Ruska destabilizujícím situaci na Ukrajině, ve znění pozdějších předpisů, jimž se zakazuje zadat nebo dále plnit jakoukoli veřejnou zakázku nebo koncesní smlouvu spadající do oblasti působnosti směrnic o zadávání veřejných zakázek, jakož i čl. 10 odst. 1, 3, odst. 6 písm. a) až e), odst. 8, 9 a 10, článků 11, 12, 13 a 14 směrnice 2014/23/EU, </w:t>
      </w:r>
      <w:r>
        <w:lastRenderedPageBreak/>
        <w:t xml:space="preserve">článku 7 písm. a) až d), článku 8, čl. 10 písm. b) až f) a písm. h) až j) směrnice 2014/24/EU, článku 18, čl. 21 písm. b) až e) a písm. g) až i), článků 29 a 30 směrnice 2014/25/EU a čl. 13 písm. a) až d), f) až h) a j) směrnice 2009/81/ES a hlavy VII nařízení Evropského parlamentu a Rady (EU, Euratom) 2018/1046, </w:t>
      </w:r>
    </w:p>
    <w:p w14:paraId="5A8125E3" w14:textId="5473B9DB" w:rsidR="00477E63" w:rsidRPr="00AE205C" w:rsidRDefault="00EB41C2" w:rsidP="00AB5199">
      <w:pPr>
        <w:pStyle w:val="aodst"/>
      </w:pPr>
      <w:r>
        <w:t xml:space="preserve">on, ani žádný z jeho poddodavatelů nebo jiných osob, jejichž způsobilost byla využita ve smyslu evropských směrnic o zadávání veřejných zakázek, nejsou osobami dle článku 2 nařízení Rady (EU) č. 269/2014 ze dne 17. března 2014, o omezujících opatřeních vzhledem k činnostem narušujícím nebo ohrožujícím územní celistvost, svrchovanost a nezávislost Ukrajiny, ve znění pozdějších předpisů, a dalších prováděcích předpisů k tomuto nařízení Rady (EU) č. 269/2014 anebo osobami dle čl. 2 nařízení uvedených v </w:t>
      </w:r>
      <w:r w:rsidRPr="00AE205C">
        <w:t xml:space="preserve">odstavci </w:t>
      </w:r>
      <w:r w:rsidR="00E7529E" w:rsidRPr="00AE205C">
        <w:t>11</w:t>
      </w:r>
      <w:r w:rsidR="008106C9" w:rsidRPr="00AE205C">
        <w:t xml:space="preserve">.5 </w:t>
      </w:r>
      <w:r w:rsidRPr="00AE205C">
        <w:t xml:space="preserve">této </w:t>
      </w:r>
      <w:r w:rsidR="00E82A86" w:rsidRPr="00AE205C">
        <w:t>S</w:t>
      </w:r>
      <w:r w:rsidRPr="00AE205C">
        <w:t>mlouvy (dále jen „</w:t>
      </w:r>
      <w:r w:rsidRPr="00AE205C">
        <w:rPr>
          <w:rStyle w:val="Kurzvatun"/>
        </w:rPr>
        <w:t>Sankční seznamy</w:t>
      </w:r>
      <w:r w:rsidRPr="00AE205C">
        <w:t>“)</w:t>
      </w:r>
      <w:r w:rsidR="00477E63" w:rsidRPr="00AE205C">
        <w:t>.</w:t>
      </w:r>
    </w:p>
    <w:p w14:paraId="27974CC2" w14:textId="09B70183" w:rsidR="00477E63" w:rsidRPr="00477E63" w:rsidRDefault="00477E63" w:rsidP="00AB5199">
      <w:pPr>
        <w:pStyle w:val="11odst0"/>
      </w:pPr>
      <w:r w:rsidRPr="00AE205C">
        <w:t>Je-li Poskytovatelem sdružení více osob, platí podmínky dle odstavce</w:t>
      </w:r>
      <w:r w:rsidR="008D715B" w:rsidRPr="00AE205C">
        <w:t xml:space="preserve"> </w:t>
      </w:r>
      <w:r w:rsidR="00E7529E" w:rsidRPr="00AE205C">
        <w:t>11</w:t>
      </w:r>
      <w:r w:rsidR="008D715B" w:rsidRPr="00AE205C">
        <w:t>.1</w:t>
      </w:r>
      <w:r w:rsidR="008106C9" w:rsidRPr="00AE205C">
        <w:t xml:space="preserve"> </w:t>
      </w:r>
      <w:r w:rsidRPr="00AE205C">
        <w:t xml:space="preserve">a </w:t>
      </w:r>
      <w:r w:rsidR="00E7529E" w:rsidRPr="00AE205C">
        <w:t>11</w:t>
      </w:r>
      <w:r w:rsidRPr="00AE205C">
        <w:t>.2 této</w:t>
      </w:r>
      <w:r w:rsidRPr="00477E63">
        <w:t xml:space="preserve"> Smlouvy také jednotlivě pro všechny osoby v rámci Poskytovatele </w:t>
      </w:r>
      <w:r w:rsidR="00CD6EDF" w:rsidRPr="00477E63">
        <w:t>sdružené,</w:t>
      </w:r>
      <w:r w:rsidRPr="00477E63">
        <w:t xml:space="preserve"> a to bez ohledu na právní formu tohoto sdružení.</w:t>
      </w:r>
    </w:p>
    <w:p w14:paraId="72687967" w14:textId="77777777" w:rsidR="00477E63" w:rsidRPr="00477E63" w:rsidRDefault="00477E63" w:rsidP="00AB5199">
      <w:pPr>
        <w:pStyle w:val="11odst0"/>
      </w:pPr>
      <w:r w:rsidRPr="00477E63">
        <w:t>Přestane-li Poskytovatel nebo některý z jeho poddodavatelů nebo jiných osob, jejichž způsobilost byla využita ve smyslu evropských směrnic o zadávání veřejných zakázek, splňovat podmínky dle tohoto článku Smlouvy, oznámí tuto skutečnost bez zbytečného odkladu, nejpozději však do 3 pracovních dnů ode dne, kdy přestal splňovat výše uvedené podmínky, Objednateli.</w:t>
      </w:r>
    </w:p>
    <w:p w14:paraId="2D0656D6" w14:textId="10AC8600" w:rsidR="00477E63" w:rsidRPr="00477E63" w:rsidRDefault="00477E63" w:rsidP="00AB5199">
      <w:pPr>
        <w:pStyle w:val="11odst0"/>
      </w:pPr>
      <w:r w:rsidRPr="00477E63">
        <w:t xml:space="preserve">Poskytovatel se dále zavazuje postupovat při plnění této Smlouvy v souladu s </w:t>
      </w:r>
      <w:r w:rsidR="001C3DF4">
        <w:t>n</w:t>
      </w:r>
      <w:r w:rsidRPr="00477E63">
        <w:t xml:space="preserve">ařízením Rady (ES) č. 765/2006 ze dne 18. května 2006 o omezujících opatřeních vzhledem k situaci v Bělorusku a k zapojení Běloruska do ruské agrese proti Ukrajině, ve znění pozdějších předpisů, </w:t>
      </w:r>
      <w:r w:rsidR="00EB41C2">
        <w:t>n</w:t>
      </w:r>
      <w:r w:rsidR="00EB41C2" w:rsidRPr="002B73F3">
        <w:rPr>
          <w:rStyle w:val="normaltextrun"/>
          <w:bdr w:val="none" w:sz="0" w:space="0" w:color="auto" w:frame="1"/>
        </w:rPr>
        <w:t>ařízení</w:t>
      </w:r>
      <w:r w:rsidR="00EB41C2">
        <w:rPr>
          <w:rStyle w:val="normaltextrun"/>
          <w:bdr w:val="none" w:sz="0" w:space="0" w:color="auto" w:frame="1"/>
        </w:rPr>
        <w:t>m</w:t>
      </w:r>
      <w:r w:rsidR="00EB41C2" w:rsidRPr="002B73F3">
        <w:rPr>
          <w:rStyle w:val="normaltextrun"/>
          <w:bdr w:val="none" w:sz="0" w:space="0" w:color="auto" w:frame="1"/>
        </w:rPr>
        <w:t xml:space="preserve"> </w:t>
      </w:r>
      <w:r w:rsidR="00EB41C2" w:rsidRPr="00665361">
        <w:rPr>
          <w:rStyle w:val="normaltextrun"/>
        </w:rPr>
        <w:t>Rady</w:t>
      </w:r>
      <w:r w:rsidR="00EB41C2" w:rsidRPr="002B73F3">
        <w:rPr>
          <w:rStyle w:val="normaltextrun"/>
          <w:bdr w:val="none" w:sz="0" w:space="0" w:color="auto" w:frame="1"/>
        </w:rPr>
        <w:t xml:space="preserve"> (EU) č. 208/2014 ze dne 5. března 2014 o omezujících opatřeních vůči některým osobám, subjektům a orgánům vzhledem k</w:t>
      </w:r>
      <w:r w:rsidR="00EB41C2">
        <w:rPr>
          <w:rStyle w:val="normaltextrun"/>
          <w:bdr w:val="none" w:sz="0" w:space="0" w:color="auto" w:frame="1"/>
        </w:rPr>
        <w:t> </w:t>
      </w:r>
      <w:r w:rsidR="00EB41C2" w:rsidRPr="002B73F3">
        <w:rPr>
          <w:rStyle w:val="normaltextrun"/>
          <w:bdr w:val="none" w:sz="0" w:space="0" w:color="auto" w:frame="1"/>
        </w:rPr>
        <w:t>situaci na Ukrajině, ve znění pozdějších předpisů</w:t>
      </w:r>
      <w:r w:rsidR="00EB41C2">
        <w:rPr>
          <w:rStyle w:val="normaltextrun"/>
          <w:bdr w:val="none" w:sz="0" w:space="0" w:color="auto" w:frame="1"/>
        </w:rPr>
        <w:t>,</w:t>
      </w:r>
      <w:r w:rsidR="00EB41C2" w:rsidRPr="007A08B0">
        <w:t xml:space="preserve"> a dalších prováděcích předpisů k t</w:t>
      </w:r>
      <w:r w:rsidR="00EB41C2">
        <w:t>ěmto</w:t>
      </w:r>
      <w:r w:rsidR="00EB41C2" w:rsidRPr="007A08B0">
        <w:t xml:space="preserve"> nařízení</w:t>
      </w:r>
      <w:r w:rsidR="00EB41C2">
        <w:t>m</w:t>
      </w:r>
      <w:r w:rsidRPr="00477E63">
        <w:t>.</w:t>
      </w:r>
    </w:p>
    <w:p w14:paraId="673E114D" w14:textId="418918CE" w:rsidR="00477E63" w:rsidRPr="00477E63" w:rsidRDefault="00477E63" w:rsidP="00AB5199">
      <w:pPr>
        <w:pStyle w:val="11odst0"/>
      </w:pPr>
      <w:r w:rsidRPr="00477E63">
        <w:t xml:space="preserve">Poskytovatel se dále </w:t>
      </w:r>
      <w:bookmarkStart w:id="10" w:name="_Hlk156309860"/>
      <w:r w:rsidR="00EB41C2" w:rsidRPr="007A08B0">
        <w:t xml:space="preserve">zavazuje, že finanční prostředky ani hospodářské zdroje, které obdrží od </w:t>
      </w:r>
      <w:r w:rsidR="00EB41C2">
        <w:t>Objednatele</w:t>
      </w:r>
      <w:r w:rsidR="00EB41C2" w:rsidRPr="007A08B0">
        <w:t xml:space="preserve"> na základě této Smlouvy a jejích případných dodatků, nezpřístupní přímo ani nepřímo fyzickým nebo právnickým osobám, subjektům či orgánům s nimi spojeným uvedeným v Sankčních seznamech, nebo v jejich prospěch</w:t>
      </w:r>
      <w:bookmarkEnd w:id="10"/>
      <w:r w:rsidRPr="00477E63">
        <w:t>.</w:t>
      </w:r>
    </w:p>
    <w:p w14:paraId="5EFC8060" w14:textId="25BA97AE" w:rsidR="00477E63" w:rsidRPr="00827995" w:rsidRDefault="00477E63" w:rsidP="00AB5199">
      <w:pPr>
        <w:pStyle w:val="11odst0"/>
        <w:rPr>
          <w:lang w:eastAsia="cs-CZ"/>
        </w:rPr>
      </w:pPr>
      <w:r w:rsidRPr="00477E63">
        <w:t>Ukáž</w:t>
      </w:r>
      <w:r w:rsidR="00B11897">
        <w:t>e</w:t>
      </w:r>
      <w:r w:rsidRPr="00477E63">
        <w:t xml:space="preserve">-li se </w:t>
      </w:r>
      <w:r w:rsidR="00B11897">
        <w:t xml:space="preserve">jakékoliv </w:t>
      </w:r>
      <w:r w:rsidRPr="00477E63">
        <w:t xml:space="preserve">prohlášení Poskytovatele dle </w:t>
      </w:r>
      <w:r w:rsidR="00B11897">
        <w:t>tohoto článku</w:t>
      </w:r>
      <w:r w:rsidRPr="00477E63">
        <w:t xml:space="preserve"> Smlouvy jako </w:t>
      </w:r>
      <w:r w:rsidR="00B11897" w:rsidRPr="00477E63">
        <w:t>nepravdiv</w:t>
      </w:r>
      <w:r w:rsidR="00B11897">
        <w:t>é</w:t>
      </w:r>
      <w:r w:rsidR="00B11897" w:rsidRPr="00477E63">
        <w:t xml:space="preserve"> </w:t>
      </w:r>
      <w:r w:rsidRPr="00477E63">
        <w:t xml:space="preserve">nebo poruší-li Poskytovatel svou oznamovací povinnost nebo </w:t>
      </w:r>
      <w:r w:rsidR="00B11897">
        <w:t xml:space="preserve">některou z dalších </w:t>
      </w:r>
      <w:r w:rsidR="00B11897" w:rsidRPr="00477E63">
        <w:t>povinnost</w:t>
      </w:r>
      <w:r w:rsidR="00B11897">
        <w:t>í</w:t>
      </w:r>
      <w:r w:rsidR="00B11897" w:rsidRPr="00477E63">
        <w:t xml:space="preserve"> </w:t>
      </w:r>
      <w:r w:rsidRPr="00477E63">
        <w:t xml:space="preserve">dle </w:t>
      </w:r>
      <w:r w:rsidR="00B11897">
        <w:t>tohoto článku</w:t>
      </w:r>
      <w:r w:rsidRPr="00477E63">
        <w:t xml:space="preserve"> Smlouvy, je Objednatel oprávněn </w:t>
      </w:r>
      <w:r>
        <w:t>vypovědět</w:t>
      </w:r>
      <w:r w:rsidRPr="00477E63">
        <w:t xml:space="preserve"> </w:t>
      </w:r>
      <w:r>
        <w:t>tuto Smlouvu bez výpovědní doby</w:t>
      </w:r>
      <w:r w:rsidRPr="00477E63">
        <w:t xml:space="preserve">. Poskytovatel je dále povinen zaplatit za každé jednotlivé porušení povinností dle předchozí věty smluvní pokutu ve výši </w:t>
      </w:r>
      <w:r w:rsidR="00C956D5" w:rsidRPr="00C956D5">
        <w:t>1 000 </w:t>
      </w:r>
      <w:r w:rsidRPr="00C956D5">
        <w:t>000</w:t>
      </w:r>
      <w:r w:rsidR="00A60127">
        <w:t xml:space="preserve"> </w:t>
      </w:r>
      <w:r w:rsidRPr="00827995">
        <w:t>Kč</w:t>
      </w:r>
      <w:r w:rsidRPr="00477E63">
        <w:t xml:space="preserve">. </w:t>
      </w:r>
      <w:r w:rsidR="00A60127">
        <w:t> </w:t>
      </w:r>
    </w:p>
    <w:p w14:paraId="037C5F0E" w14:textId="1FF672F4" w:rsidR="00827CC2" w:rsidRDefault="00827CC2" w:rsidP="0095595F">
      <w:pPr>
        <w:pStyle w:val="1lnek"/>
      </w:pPr>
      <w:r>
        <w:t>Compliance</w:t>
      </w:r>
    </w:p>
    <w:p w14:paraId="6CD4268B" w14:textId="60FB3965" w:rsidR="004471B7" w:rsidRDefault="004471B7" w:rsidP="004471B7">
      <w:pPr>
        <w:pStyle w:val="11odst0"/>
        <w:widowControl w:val="0"/>
        <w:outlineLvl w:val="3"/>
      </w:pPr>
      <w:r>
        <w:t xml:space="preserve">Smluvní strany stvrzují, že při uzavírání této </w:t>
      </w:r>
      <w:r w:rsidR="00E82A86">
        <w:t>S</w:t>
      </w:r>
      <w:r>
        <w:t xml:space="preserve">mlouvy jednaly a postupovaly čestně a transparentně a zavazují se tak jednat i při plnění této </w:t>
      </w:r>
      <w:r w:rsidR="00E82A86">
        <w:t>S</w:t>
      </w:r>
      <w:r>
        <w:t xml:space="preserve">mlouvy a veškerých činnostech s ní souvisejících. Každá ze Smluvních stran se zavazuje jednat v souladu se zásadami, hodnotami a cíli </w:t>
      </w:r>
      <w:proofErr w:type="spellStart"/>
      <w:r>
        <w:t>compliance</w:t>
      </w:r>
      <w:proofErr w:type="spellEnd"/>
      <w:r>
        <w:t xml:space="preserve"> programů a etických hodnot druhé Smluvní strany, pakliže těmito dokumenty dotčené Smluvní strany disponují, a jsou uveřejněny na webových stránkách Smluvních stran.</w:t>
      </w:r>
    </w:p>
    <w:p w14:paraId="21D7A2B3" w14:textId="5B90EDC2" w:rsidR="004471B7" w:rsidRDefault="004471B7" w:rsidP="004471B7">
      <w:pPr>
        <w:pStyle w:val="11odst0"/>
        <w:widowControl w:val="0"/>
        <w:outlineLvl w:val="3"/>
      </w:pPr>
      <w:r>
        <w:t xml:space="preserve">Správa železnic, státní organizace, má výše uvedené dokumenty k dispozici na webových stránkách: </w:t>
      </w:r>
      <w:hyperlink r:id="rId12" w:history="1">
        <w:r w:rsidR="001C0F27">
          <w:rPr>
            <w:rStyle w:val="Hypertextovodkaz"/>
          </w:rPr>
          <w:t>https://www.spravazeleznic.cz/o-nas/nezadouci-jednani-a-boj-s-korupci</w:t>
        </w:r>
      </w:hyperlink>
      <w:r>
        <w:t>.</w:t>
      </w:r>
    </w:p>
    <w:p w14:paraId="68897EC6" w14:textId="22E8C5CE" w:rsidR="004471B7" w:rsidRDefault="004471B7" w:rsidP="004471B7">
      <w:pPr>
        <w:pStyle w:val="11odst0"/>
        <w:widowControl w:val="0"/>
        <w:outlineLvl w:val="3"/>
      </w:pPr>
      <w:r>
        <w:t>Poskytovatel má výše uvedené dokumenty k dispozici na webových stránkách:</w:t>
      </w:r>
      <w:r w:rsidRPr="00777314">
        <w:rPr>
          <w:highlight w:val="green"/>
        </w:rPr>
        <w:t xml:space="preserve"> </w:t>
      </w:r>
      <w:r w:rsidRPr="00BD4E80">
        <w:rPr>
          <w:highlight w:val="green"/>
        </w:rPr>
        <w:t xml:space="preserve">[doplní </w:t>
      </w:r>
      <w:r>
        <w:rPr>
          <w:highlight w:val="green"/>
        </w:rPr>
        <w:t>Poskytovatel</w:t>
      </w:r>
      <w:r w:rsidRPr="00BD4E80">
        <w:rPr>
          <w:highlight w:val="green"/>
        </w:rPr>
        <w:t xml:space="preserve"> x nemá-li </w:t>
      </w:r>
      <w:r>
        <w:rPr>
          <w:highlight w:val="green"/>
        </w:rPr>
        <w:t>Poskytovatel</w:t>
      </w:r>
      <w:r w:rsidRPr="00BD4E80">
        <w:rPr>
          <w:highlight w:val="green"/>
        </w:rPr>
        <w:t xml:space="preserve"> výše uvedené dokumenty, celý bod </w:t>
      </w:r>
      <w:r w:rsidR="00E7529E" w:rsidRPr="00E7529E">
        <w:rPr>
          <w:highlight w:val="green"/>
        </w:rPr>
        <w:t>12</w:t>
      </w:r>
      <w:r w:rsidRPr="00BD4E80">
        <w:rPr>
          <w:highlight w:val="green"/>
        </w:rPr>
        <w:t>.3 odstraní]</w:t>
      </w:r>
      <w:r>
        <w:t>.</w:t>
      </w:r>
    </w:p>
    <w:p w14:paraId="6EBFD6C1" w14:textId="77777777" w:rsidR="00000921" w:rsidRDefault="00000921" w:rsidP="00000921">
      <w:pPr>
        <w:pStyle w:val="1lnek"/>
        <w:numPr>
          <w:ilvl w:val="0"/>
          <w:numId w:val="0"/>
        </w:numPr>
        <w:ind w:left="567" w:hanging="567"/>
      </w:pPr>
    </w:p>
    <w:p w14:paraId="15F7FFE5" w14:textId="77777777" w:rsidR="00000921" w:rsidRPr="00553F79" w:rsidRDefault="00000921" w:rsidP="00000921">
      <w:pPr>
        <w:pStyle w:val="1lnek"/>
        <w:numPr>
          <w:ilvl w:val="0"/>
          <w:numId w:val="0"/>
        </w:numPr>
        <w:ind w:left="567" w:hanging="567"/>
      </w:pPr>
    </w:p>
    <w:p w14:paraId="5D2E23E3" w14:textId="68A2E821" w:rsidR="00A9300D" w:rsidRPr="004F0BC3" w:rsidRDefault="00A9300D" w:rsidP="00AB5199">
      <w:pPr>
        <w:pStyle w:val="1lnek"/>
      </w:pPr>
      <w:r w:rsidRPr="004F0BC3">
        <w:lastRenderedPageBreak/>
        <w:t>Závěrečná ustanov</w:t>
      </w:r>
      <w:r w:rsidR="004F50A1">
        <w:t>e</w:t>
      </w:r>
      <w:r w:rsidRPr="004F0BC3">
        <w:t>ní</w:t>
      </w:r>
    </w:p>
    <w:p w14:paraId="2D18622F" w14:textId="230F4B6D" w:rsidR="008D715B" w:rsidRDefault="00267F1B" w:rsidP="008D715B">
      <w:pPr>
        <w:pStyle w:val="11odst0"/>
      </w:pPr>
      <w:r>
        <w:t>Poskytovatel</w:t>
      </w:r>
      <w:r w:rsidRPr="004C2211">
        <w:t xml:space="preserve"> je povinen při plnění svých povinností dle této Smlouvy postupovat v souladu s </w:t>
      </w:r>
      <w:r>
        <w:t>Přílohou</w:t>
      </w:r>
      <w:r w:rsidRPr="004C2211">
        <w:t xml:space="preserve"> č. </w:t>
      </w:r>
      <w:r w:rsidR="00D95289">
        <w:t>2</w:t>
      </w:r>
      <w:r w:rsidRPr="004C2211">
        <w:t xml:space="preserve"> </w:t>
      </w:r>
      <w:r w:rsidRPr="00AB5199">
        <w:rPr>
          <w:rStyle w:val="Kurzva"/>
        </w:rPr>
        <w:t>Platforma SŽ</w:t>
      </w:r>
      <w:r w:rsidRPr="004C2211">
        <w:rPr>
          <w:i/>
        </w:rPr>
        <w:t xml:space="preserve"> </w:t>
      </w:r>
      <w:r w:rsidRPr="00F96E6C">
        <w:rPr>
          <w:iCs/>
        </w:rPr>
        <w:t>(včetně jejích příloh)</w:t>
      </w:r>
      <w:r>
        <w:t>; v případě rozporu ustanovení Přílohy</w:t>
      </w:r>
      <w:r w:rsidRPr="00D17785">
        <w:t xml:space="preserve"> č. </w:t>
      </w:r>
      <w:r w:rsidR="00D95289">
        <w:t>2</w:t>
      </w:r>
      <w:r w:rsidRPr="00D17785">
        <w:t xml:space="preserve"> </w:t>
      </w:r>
      <w:r w:rsidRPr="00AB5199">
        <w:rPr>
          <w:rStyle w:val="Kurzva"/>
        </w:rPr>
        <w:t>Platforma SŽ</w:t>
      </w:r>
      <w:r>
        <w:rPr>
          <w:i/>
        </w:rPr>
        <w:t xml:space="preserve"> </w:t>
      </w:r>
      <w:r w:rsidRPr="00F96E6C">
        <w:rPr>
          <w:iCs/>
        </w:rPr>
        <w:t>(včetně jejích příloh)</w:t>
      </w:r>
      <w:r>
        <w:t xml:space="preserve"> a ustanovení Přílohy č. </w:t>
      </w:r>
      <w:r w:rsidR="008D715B">
        <w:t xml:space="preserve">1 </w:t>
      </w:r>
      <w:r w:rsidRPr="00AB5199">
        <w:rPr>
          <w:rStyle w:val="Kurzva"/>
        </w:rPr>
        <w:t>Specifikace Plnění</w:t>
      </w:r>
      <w:r w:rsidRPr="004C2211">
        <w:rPr>
          <w:i/>
        </w:rPr>
        <w:t xml:space="preserve"> </w:t>
      </w:r>
      <w:r>
        <w:t>se uplatní</w:t>
      </w:r>
      <w:r w:rsidRPr="00221465">
        <w:t xml:space="preserve"> ustanovení uveden</w:t>
      </w:r>
      <w:r>
        <w:t>á v</w:t>
      </w:r>
      <w:r w:rsidRPr="00EA55AC">
        <w:t xml:space="preserve"> </w:t>
      </w:r>
      <w:r>
        <w:t xml:space="preserve">Příloze č. </w:t>
      </w:r>
      <w:r w:rsidR="008D715B">
        <w:t xml:space="preserve">1 </w:t>
      </w:r>
      <w:r w:rsidRPr="00AB5199">
        <w:rPr>
          <w:rStyle w:val="Kurzva"/>
        </w:rPr>
        <w:t>Specifikace Plnění</w:t>
      </w:r>
      <w:r w:rsidRPr="004C2211">
        <w:t xml:space="preserve">. Ustanovení </w:t>
      </w:r>
      <w:r>
        <w:t>příloh</w:t>
      </w:r>
      <w:r w:rsidRPr="004C2211">
        <w:t xml:space="preserve"> dle </w:t>
      </w:r>
      <w:r>
        <w:t>předchozí věty</w:t>
      </w:r>
      <w:r w:rsidRPr="004C2211">
        <w:t xml:space="preserve"> mají přednost před ustanoveními obchodních podmínek uvedených v odst</w:t>
      </w:r>
      <w:r w:rsidRPr="00AE205C">
        <w:t xml:space="preserve">. </w:t>
      </w:r>
      <w:r w:rsidR="00E7529E" w:rsidRPr="00AE205C">
        <w:t>13</w:t>
      </w:r>
      <w:r w:rsidRPr="00AE205C">
        <w:t>.2.</w:t>
      </w:r>
      <w:r w:rsidRPr="004C2211">
        <w:t xml:space="preserve"> tohoto článku.</w:t>
      </w:r>
      <w:bookmarkStart w:id="11" w:name="_Ref212483941"/>
    </w:p>
    <w:bookmarkEnd w:id="11"/>
    <w:p w14:paraId="4E2392C1" w14:textId="60AE6CF5" w:rsidR="00A9300D" w:rsidRPr="004F0BC3" w:rsidRDefault="00A9300D" w:rsidP="00AB5199">
      <w:pPr>
        <w:pStyle w:val="11odst0"/>
      </w:pPr>
      <w:r w:rsidRPr="004F0BC3">
        <w:t xml:space="preserve">Smlouva se řídí Obchodními podmínkami </w:t>
      </w:r>
      <w:r w:rsidR="00286C82" w:rsidRPr="004F0BC3">
        <w:t>Objednatele</w:t>
      </w:r>
      <w:r w:rsidRPr="004F0BC3">
        <w:t xml:space="preserve"> a Zvláštními obchodními podmínkami </w:t>
      </w:r>
      <w:r w:rsidR="00286C82" w:rsidRPr="004F0BC3">
        <w:t>Objednatele</w:t>
      </w:r>
      <w:r w:rsidRPr="004F0BC3">
        <w:t>. Ustanovení Zvláštních obchodních podmínek mají přednost před ustanoveními Obchodních podmínek</w:t>
      </w:r>
      <w:r w:rsidR="001E66ED">
        <w:t>. P</w:t>
      </w:r>
      <w:r w:rsidRPr="004F0BC3">
        <w:t>okud jsou ustanovení těchto dokumentů v rozporu, uplatní se ustanovení uvedené ve Zvláštních obchodních podmínkách</w:t>
      </w:r>
      <w:r w:rsidR="00D060B4">
        <w:t>,</w:t>
      </w:r>
    </w:p>
    <w:p w14:paraId="2A271C1A" w14:textId="60C95143" w:rsidR="004803A8" w:rsidRDefault="00A9300D" w:rsidP="00AB5199">
      <w:pPr>
        <w:pStyle w:val="11odst0"/>
      </w:pPr>
      <w:r w:rsidRPr="004F0BC3">
        <w:t>Odchylná ujednání v této Smlouvě mají přednost před ustanoveními Obchodních podmínek a Zvláštních obchodních podmínek</w:t>
      </w:r>
      <w:r w:rsidR="008F2B06">
        <w:t>.</w:t>
      </w:r>
    </w:p>
    <w:p w14:paraId="60682D09" w14:textId="44EA32DB" w:rsidR="008F2B06" w:rsidRDefault="008F2B06" w:rsidP="00AB5199">
      <w:pPr>
        <w:pStyle w:val="11odst0"/>
      </w:pPr>
      <w:r>
        <w:t>Tuto Smlouvu lze měnit pouze písemnými</w:t>
      </w:r>
      <w:r w:rsidR="00D95289">
        <w:t xml:space="preserve"> vzestupně číslovanými</w:t>
      </w:r>
      <w:r>
        <w:t xml:space="preserve"> dodatky</w:t>
      </w:r>
      <w:r w:rsidR="0078726A">
        <w:t xml:space="preserve"> za podmínek stanovených v ZZVZ</w:t>
      </w:r>
      <w:r>
        <w:t>.</w:t>
      </w:r>
    </w:p>
    <w:p w14:paraId="589478FE" w14:textId="7C0014B3" w:rsidR="004803A8" w:rsidRDefault="004803A8" w:rsidP="00AB5199">
      <w:pPr>
        <w:pStyle w:val="11odst0"/>
      </w:pPr>
      <w:r w:rsidRPr="004803A8">
        <w:t>Tato Smlouva nabývá platnosti okamžikem podpisu poslední ze Stran. Je-li Smlouva uveřejňována v registru smluv, nabývá účinnosti dnem uveřejnění v registru smluv, jinak je účinná od okamžiku uzavření.</w:t>
      </w:r>
    </w:p>
    <w:p w14:paraId="1BC76228" w14:textId="648483EA" w:rsidR="00142AD6" w:rsidRDefault="00142AD6" w:rsidP="00AB5199">
      <w:pPr>
        <w:pStyle w:val="11odst0"/>
      </w:pPr>
      <w:r w:rsidRPr="00254B31">
        <w:t>Tato Smlouva je vyhotovena v elektronické podobě, přičemž obě Smluvní strany obdrží její elektronický originál</w:t>
      </w:r>
      <w:r w:rsidR="00903DE0">
        <w:t xml:space="preserve"> opatřený elektronickými podpisy</w:t>
      </w:r>
      <w:r w:rsidRPr="00254B31">
        <w:t>. V případě, že tato Smlouva z jakéhokoli důvodu nebude vyhotovena v elektronické podobě, bude sepsána ve třech vyhotoveních, přičemž jedno vyhotovení obdrží Poskytovatel a dvě vyhotovení Objednatel.</w:t>
      </w:r>
    </w:p>
    <w:p w14:paraId="4B0D56B9" w14:textId="2251FAB2" w:rsidR="00142AD6" w:rsidRPr="00254B31" w:rsidRDefault="00142AD6" w:rsidP="00AB5199">
      <w:pPr>
        <w:pStyle w:val="11odst0"/>
      </w:pPr>
      <w:r w:rsidRPr="00254B31">
        <w:t xml:space="preserve">Smluvní strany berou na vědomí, že tato </w:t>
      </w:r>
      <w:r w:rsidR="00CC478A">
        <w:t>S</w:t>
      </w:r>
      <w:r w:rsidRPr="00254B31">
        <w:t>mlouva podléhá uveřejnění v registru smluv podle zákona č. 340/2015 Sb., o zvláštních podmínkách účinnosti některých smluv, uveřejňování těchto smluv a o registru smluv, ve znění pozdějších předpisů (dále jen „</w:t>
      </w:r>
      <w:r w:rsidRPr="00AB5199">
        <w:rPr>
          <w:rStyle w:val="Kurzvatun"/>
        </w:rPr>
        <w:t>ZRS</w:t>
      </w:r>
      <w:r w:rsidRPr="00254B31">
        <w:t xml:space="preserve">“), a současně souhlasí se zveřejněním údajů o identifikaci smluvních stran, předmětu </w:t>
      </w:r>
      <w:r w:rsidR="00CC478A">
        <w:t>S</w:t>
      </w:r>
      <w:r w:rsidRPr="00254B31">
        <w:t xml:space="preserve">mlouvy, jeho ceně či hodnotě a datu uzavření této </w:t>
      </w:r>
      <w:r w:rsidR="00E82A86">
        <w:t>S</w:t>
      </w:r>
      <w:r w:rsidRPr="00254B31">
        <w:t>mlouvy.</w:t>
      </w:r>
    </w:p>
    <w:p w14:paraId="59C4C7E7" w14:textId="5280535B" w:rsidR="00142AD6" w:rsidRPr="00254B31" w:rsidRDefault="00142AD6" w:rsidP="00AB5199">
      <w:pPr>
        <w:pStyle w:val="11odst0"/>
      </w:pPr>
      <w:r w:rsidRPr="00254B31">
        <w:t xml:space="preserve">Zaslání </w:t>
      </w:r>
      <w:r w:rsidR="00E82A86">
        <w:t>S</w:t>
      </w:r>
      <w:r w:rsidRPr="00254B31">
        <w:t xml:space="preserve">mlouvy správci registru smluv k uveřejnění v registru smluv zajišťuje obvykle Objednatel. Nebude-li tato </w:t>
      </w:r>
      <w:r w:rsidR="00E82A86">
        <w:t>S</w:t>
      </w:r>
      <w:r w:rsidRPr="00254B31">
        <w:t>mlouva zaslána k uveřejnění a/nebo uveřejněna prostřednictvím registru smluv, není žádná ze smluvních stran oprávněna požadovat po druhé smluvní straně náhradu škody ani jiné újmy, která by jí v této souvislosti vznikla nebo vzniknout mohla.</w:t>
      </w:r>
    </w:p>
    <w:p w14:paraId="6D35DACE" w14:textId="54DF4D79" w:rsidR="00142AD6" w:rsidRPr="00254B31" w:rsidRDefault="00142AD6" w:rsidP="00AB5199">
      <w:pPr>
        <w:pStyle w:val="11odst0"/>
      </w:pPr>
      <w:r w:rsidRPr="00254B31">
        <w:t xml:space="preserve">Smluvní strany výslovně prohlašují, že údaje a další skutečnosti uvedené v této </w:t>
      </w:r>
      <w:r w:rsidR="00E82A86">
        <w:t>S</w:t>
      </w:r>
      <w:r w:rsidRPr="00254B31">
        <w:t xml:space="preserve">mlouvě, vyjma částí označených ve smyslu následujícího odstavce této </w:t>
      </w:r>
      <w:r w:rsidR="00E82A86">
        <w:t>S</w:t>
      </w:r>
      <w:r w:rsidRPr="00254B31">
        <w:t>mlouvy, nepovažují za obchodní tajemství ve smyslu ustanovení § 504 Občanského zákoníku (dále jen „</w:t>
      </w:r>
      <w:r w:rsidRPr="00AB5199">
        <w:rPr>
          <w:rStyle w:val="Kurzvatun"/>
        </w:rPr>
        <w:t>obchodní tajemství</w:t>
      </w:r>
      <w:r w:rsidRPr="00254B31">
        <w:t>“), a že se nejedná ani o informace, které nemohou být v registru smluv uveřejněny na základě ustanovení § 3 odst. 1 ZRS.</w:t>
      </w:r>
    </w:p>
    <w:p w14:paraId="461814A2" w14:textId="6F0B0D30" w:rsidR="00142AD6" w:rsidRPr="00254B31" w:rsidRDefault="00142AD6" w:rsidP="00AB5199">
      <w:pPr>
        <w:pStyle w:val="11odst0"/>
      </w:pPr>
      <w:r w:rsidRPr="00254B31">
        <w:t xml:space="preserve">Jestliže smluvní strana označí za své obchodní tajemství část obsahu </w:t>
      </w:r>
      <w:r w:rsidR="00E82A86">
        <w:t>S</w:t>
      </w:r>
      <w:r w:rsidRPr="00254B31">
        <w:t xml:space="preserve">mlouvy, která v důsledku toho bude pro účely uveřejnění </w:t>
      </w:r>
      <w:r w:rsidR="00E82A86">
        <w:t>S</w:t>
      </w:r>
      <w:r w:rsidRPr="00254B31">
        <w:t xml:space="preserve">mlouvy v registru smluv znečitelněna, nese tato smluvní strana odpovědnost, pokud by </w:t>
      </w:r>
      <w:r w:rsidR="00E82A86">
        <w:t>S</w:t>
      </w:r>
      <w:r w:rsidRPr="00254B31">
        <w:t xml:space="preserve">mlouva v důsledku takového označení byla uveřejněna způsobem odporujícím ZRS, a to bez ohledu na to, která ze stran </w:t>
      </w:r>
      <w:r w:rsidR="00E82A86">
        <w:t>S</w:t>
      </w:r>
      <w:r w:rsidRPr="00254B31">
        <w:t xml:space="preserve">mlouvu v registru smluv uveřejnila. S částmi </w:t>
      </w:r>
      <w:r w:rsidR="00E82A86">
        <w:t>S</w:t>
      </w:r>
      <w:r w:rsidRPr="00254B31">
        <w:t xml:space="preserve">mlouvy, které druhá smluvní strana neoznačí za své obchodní tajemství před uzavřením této </w:t>
      </w:r>
      <w:r w:rsidR="00E82A86">
        <w:t>S</w:t>
      </w:r>
      <w:r w:rsidRPr="00254B31">
        <w:t xml:space="preserve">mlouvy, nebude Objednatel jako s obchodním tajemstvím nakládat a ani odpovídat za případnou škodu či jinou újmu takovým postupem vzniklou. Označením obchodního tajemství ve smyslu předchozí věty se rozumí doručení písemného oznámení druhé smluvní strany Objednateli obsahujícího přesnou identifikaci dotčených částí </w:t>
      </w:r>
      <w:r w:rsidR="00E82A86">
        <w:t>S</w:t>
      </w:r>
      <w:r w:rsidRPr="00254B31">
        <w:t xml:space="preserve">mlouvy včetně odůvodnění, proč jsou za obchodní tajemství považovány. Druhá smluvní strana je povinna výslovně uvést, že informace, které označila jako své obchodní tajemství, naplňují současně všechny definiční znaky obchodního tajemství, tak jak je vymezeno v ustanovení § 504 občanského zákoníku, a zavazuje se neprodleně písemně sdělit </w:t>
      </w:r>
      <w:r w:rsidRPr="00254B31">
        <w:lastRenderedPageBreak/>
        <w:t>Objednateli skutečnost, že takto označené informace přestaly naplňovat znaky obchodního tajemství.</w:t>
      </w:r>
    </w:p>
    <w:p w14:paraId="15CAAFCF" w14:textId="4703809E" w:rsidR="00142AD6" w:rsidRPr="004803A8" w:rsidRDefault="00142AD6" w:rsidP="00AB5199">
      <w:pPr>
        <w:pStyle w:val="11odst0"/>
      </w:pPr>
      <w:r w:rsidRPr="00254B31">
        <w:t xml:space="preserve">Osoby uzavírající tuto </w:t>
      </w:r>
      <w:r w:rsidR="00E82A86">
        <w:t>S</w:t>
      </w:r>
      <w:r w:rsidRPr="00254B31">
        <w:t xml:space="preserve">mlouvu za Smluvní strany souhlasí s uveřejněním svých osobních údajů, které jsou uvedeny v této </w:t>
      </w:r>
      <w:r w:rsidR="00E82A86">
        <w:t>S</w:t>
      </w:r>
      <w:r w:rsidRPr="00254B31">
        <w:t xml:space="preserve">mlouvě, spolu se </w:t>
      </w:r>
      <w:r w:rsidR="00E82A86">
        <w:t>S</w:t>
      </w:r>
      <w:r w:rsidRPr="00254B31">
        <w:t>mlouvou v registru smluv. Tento souhlas je udělen na dobu neurčitou.</w:t>
      </w:r>
    </w:p>
    <w:p w14:paraId="3AD74CD6" w14:textId="77777777" w:rsidR="00A9300D" w:rsidRPr="004F0BC3" w:rsidRDefault="00A9300D" w:rsidP="00AB5199">
      <w:pPr>
        <w:pStyle w:val="11odst0"/>
      </w:pPr>
      <w:r w:rsidRPr="004F0BC3">
        <w:t>Nedílnou součástí této Smlouvy jsou její přílohy:</w:t>
      </w:r>
    </w:p>
    <w:p w14:paraId="70AB6F3A" w14:textId="530A240F" w:rsidR="00A9300D" w:rsidRPr="00610E27" w:rsidRDefault="00B1087B" w:rsidP="009B6E64">
      <w:pPr>
        <w:widowControl w:val="0"/>
        <w:spacing w:after="0" w:line="276" w:lineRule="auto"/>
        <w:rPr>
          <w:rFonts w:asciiTheme="majorHAnsi" w:hAnsiTheme="majorHAnsi"/>
        </w:rPr>
      </w:pPr>
      <w:r w:rsidRPr="00610E27">
        <w:rPr>
          <w:rFonts w:asciiTheme="majorHAnsi" w:hAnsiTheme="majorHAnsi"/>
        </w:rPr>
        <w:t xml:space="preserve">Příloha č. </w:t>
      </w:r>
      <w:r w:rsidR="00610E27" w:rsidRPr="00610E27">
        <w:rPr>
          <w:rFonts w:asciiTheme="majorHAnsi" w:hAnsiTheme="majorHAnsi"/>
        </w:rPr>
        <w:t>1</w:t>
      </w:r>
      <w:r w:rsidR="00A9300D" w:rsidRPr="00610E27">
        <w:rPr>
          <w:rFonts w:asciiTheme="majorHAnsi" w:hAnsiTheme="majorHAnsi"/>
        </w:rPr>
        <w:t xml:space="preserve"> – Specifikace Plnění</w:t>
      </w:r>
    </w:p>
    <w:p w14:paraId="0161937A" w14:textId="28607EEF" w:rsidR="00A9300D" w:rsidRPr="00610E27" w:rsidRDefault="00B1087B" w:rsidP="009B6E64">
      <w:pPr>
        <w:widowControl w:val="0"/>
        <w:spacing w:after="0" w:line="276" w:lineRule="auto"/>
        <w:rPr>
          <w:rFonts w:asciiTheme="majorHAnsi" w:hAnsiTheme="majorHAnsi"/>
        </w:rPr>
      </w:pPr>
      <w:r w:rsidRPr="00610E27">
        <w:rPr>
          <w:rFonts w:asciiTheme="majorHAnsi" w:hAnsiTheme="majorHAnsi"/>
        </w:rPr>
        <w:t xml:space="preserve">Příloha č. </w:t>
      </w:r>
      <w:r w:rsidR="00D95289">
        <w:rPr>
          <w:rFonts w:asciiTheme="majorHAnsi" w:hAnsiTheme="majorHAnsi"/>
        </w:rPr>
        <w:t>2</w:t>
      </w:r>
      <w:r w:rsidR="00A9300D" w:rsidRPr="00610E27">
        <w:rPr>
          <w:rFonts w:asciiTheme="majorHAnsi" w:hAnsiTheme="majorHAnsi"/>
        </w:rPr>
        <w:t xml:space="preserve"> – Platforma SŽ</w:t>
      </w:r>
      <w:r w:rsidR="00267F1B" w:rsidRPr="00610E27">
        <w:rPr>
          <w:rFonts w:asciiTheme="majorHAnsi" w:hAnsiTheme="majorHAnsi"/>
        </w:rPr>
        <w:t xml:space="preserve"> (včetně jejích příloh)</w:t>
      </w:r>
    </w:p>
    <w:p w14:paraId="1DF5CE13" w14:textId="227259A3" w:rsidR="00390C79" w:rsidRPr="00610E27" w:rsidRDefault="00390C79" w:rsidP="009B6E64">
      <w:pPr>
        <w:widowControl w:val="0"/>
        <w:spacing w:after="0" w:line="276" w:lineRule="auto"/>
        <w:rPr>
          <w:rFonts w:asciiTheme="majorHAnsi" w:hAnsiTheme="majorHAnsi"/>
        </w:rPr>
      </w:pPr>
      <w:r w:rsidRPr="00610E27">
        <w:rPr>
          <w:rFonts w:asciiTheme="majorHAnsi" w:hAnsiTheme="majorHAnsi"/>
        </w:rPr>
        <w:t>Pří</w:t>
      </w:r>
      <w:r w:rsidR="00B1087B" w:rsidRPr="00610E27">
        <w:rPr>
          <w:rFonts w:asciiTheme="majorHAnsi" w:hAnsiTheme="majorHAnsi"/>
        </w:rPr>
        <w:t xml:space="preserve">loha č. </w:t>
      </w:r>
      <w:r w:rsidR="00D95289">
        <w:rPr>
          <w:rFonts w:asciiTheme="majorHAnsi" w:hAnsiTheme="majorHAnsi"/>
        </w:rPr>
        <w:t>3</w:t>
      </w:r>
      <w:r w:rsidRPr="00610E27">
        <w:rPr>
          <w:rFonts w:asciiTheme="majorHAnsi" w:hAnsiTheme="majorHAnsi"/>
        </w:rPr>
        <w:t xml:space="preserve"> – Poddodavatelé</w:t>
      </w:r>
    </w:p>
    <w:p w14:paraId="00AA96F3" w14:textId="5CA98D63" w:rsidR="00D060B4" w:rsidRPr="00610E27" w:rsidRDefault="00B1087B" w:rsidP="009B6E64">
      <w:pPr>
        <w:widowControl w:val="0"/>
        <w:spacing w:after="0" w:line="276" w:lineRule="auto"/>
        <w:rPr>
          <w:rFonts w:asciiTheme="majorHAnsi" w:hAnsiTheme="majorHAnsi"/>
        </w:rPr>
      </w:pPr>
      <w:r w:rsidRPr="00610E27">
        <w:rPr>
          <w:rFonts w:asciiTheme="majorHAnsi" w:hAnsiTheme="majorHAnsi"/>
        </w:rPr>
        <w:t xml:space="preserve">Příloha č. </w:t>
      </w:r>
      <w:r w:rsidR="00D95289">
        <w:rPr>
          <w:rFonts w:asciiTheme="majorHAnsi" w:hAnsiTheme="majorHAnsi"/>
        </w:rPr>
        <w:t>4</w:t>
      </w:r>
      <w:r w:rsidR="00D060B4" w:rsidRPr="00610E27">
        <w:rPr>
          <w:rFonts w:asciiTheme="majorHAnsi" w:hAnsiTheme="majorHAnsi"/>
        </w:rPr>
        <w:t xml:space="preserve"> – Zvláštní obchodní podmínky</w:t>
      </w:r>
    </w:p>
    <w:p w14:paraId="218EF931" w14:textId="35F36464" w:rsidR="00AD3C50" w:rsidRDefault="00AD3C50" w:rsidP="009B6E64">
      <w:pPr>
        <w:widowControl w:val="0"/>
        <w:spacing w:after="0" w:line="276" w:lineRule="auto"/>
        <w:rPr>
          <w:rFonts w:asciiTheme="majorHAnsi" w:hAnsiTheme="majorHAnsi"/>
        </w:rPr>
      </w:pPr>
      <w:r w:rsidRPr="00610E27">
        <w:rPr>
          <w:rFonts w:asciiTheme="majorHAnsi" w:hAnsiTheme="majorHAnsi"/>
        </w:rPr>
        <w:t xml:space="preserve">Příloha č. </w:t>
      </w:r>
      <w:r w:rsidR="00D95289">
        <w:rPr>
          <w:rFonts w:asciiTheme="majorHAnsi" w:hAnsiTheme="majorHAnsi"/>
        </w:rPr>
        <w:t>5</w:t>
      </w:r>
      <w:r>
        <w:rPr>
          <w:rFonts w:asciiTheme="majorHAnsi" w:hAnsiTheme="majorHAnsi"/>
        </w:rPr>
        <w:t xml:space="preserve"> – Obchodní podmínky </w:t>
      </w:r>
    </w:p>
    <w:p w14:paraId="4654A85D" w14:textId="3D26D936" w:rsidR="008D715B" w:rsidRPr="004F0BC3" w:rsidRDefault="008D715B" w:rsidP="009B6E64">
      <w:pPr>
        <w:widowControl w:val="0"/>
        <w:spacing w:after="0" w:line="276" w:lineRule="auto"/>
        <w:rPr>
          <w:rFonts w:asciiTheme="majorHAnsi" w:hAnsiTheme="majorHAnsi"/>
        </w:rPr>
      </w:pPr>
      <w:r>
        <w:rPr>
          <w:rFonts w:asciiTheme="majorHAnsi" w:hAnsiTheme="majorHAnsi"/>
        </w:rPr>
        <w:t xml:space="preserve">Příloha č. </w:t>
      </w:r>
      <w:r w:rsidR="00D95289">
        <w:rPr>
          <w:rFonts w:asciiTheme="majorHAnsi" w:hAnsiTheme="majorHAnsi"/>
        </w:rPr>
        <w:t>6</w:t>
      </w:r>
      <w:r>
        <w:rPr>
          <w:rFonts w:asciiTheme="majorHAnsi" w:hAnsiTheme="majorHAnsi"/>
        </w:rPr>
        <w:t xml:space="preserve"> - </w:t>
      </w:r>
      <w:r>
        <w:t>K</w:t>
      </w:r>
      <w:r w:rsidRPr="00A702AA">
        <w:t>opie potvrzení společnosti</w:t>
      </w:r>
      <w:r>
        <w:t xml:space="preserve"> </w:t>
      </w:r>
      <w:r w:rsidRPr="00A702AA">
        <w:t>Cisco Systems o statusu autorizovaného partnerství</w:t>
      </w:r>
      <w:r w:rsidR="00842D33">
        <w:t xml:space="preserve"> </w:t>
      </w:r>
      <w:r w:rsidR="00842D33" w:rsidRPr="00B757BE">
        <w:rPr>
          <w:rFonts w:asciiTheme="majorHAnsi" w:hAnsiTheme="majorHAnsi"/>
          <w:noProof/>
          <w:highlight w:val="green"/>
        </w:rPr>
        <w:t>[</w:t>
      </w:r>
      <w:r w:rsidR="00842D33" w:rsidRPr="009B6E64">
        <w:rPr>
          <w:rFonts w:asciiTheme="majorHAnsi" w:hAnsiTheme="majorHAnsi"/>
          <w:iCs/>
          <w:noProof/>
          <w:highlight w:val="green"/>
        </w:rPr>
        <w:t>DOPLNÍ POSKYTOVATEL</w:t>
      </w:r>
      <w:r w:rsidR="00842D33" w:rsidRPr="00B757BE">
        <w:rPr>
          <w:rFonts w:asciiTheme="majorHAnsi" w:hAnsiTheme="majorHAnsi"/>
          <w:noProof/>
          <w:highlight w:val="green"/>
        </w:rPr>
        <w:t>]</w:t>
      </w:r>
    </w:p>
    <w:p w14:paraId="1C3B482C" w14:textId="77777777" w:rsidR="00142AD6" w:rsidRPr="009A1CA4" w:rsidRDefault="00142AD6" w:rsidP="00AB5199">
      <w:pPr>
        <w:pStyle w:val="Zaobjednateleposkytovatele"/>
      </w:pPr>
      <w:r w:rsidRPr="009A1CA4">
        <w:t>Za Objednatele:</w:t>
      </w:r>
      <w:r w:rsidRPr="009A1CA4">
        <w:tab/>
      </w:r>
      <w:r w:rsidRPr="009A1CA4">
        <w:tab/>
      </w:r>
      <w:r w:rsidRPr="009A1CA4">
        <w:tab/>
      </w:r>
      <w:r w:rsidRPr="009A1CA4">
        <w:tab/>
      </w:r>
      <w:r w:rsidRPr="009A1CA4">
        <w:tab/>
        <w:t>Za Poskytovatele:</w:t>
      </w:r>
    </w:p>
    <w:p w14:paraId="7015A218" w14:textId="1043CA30" w:rsidR="00142AD6" w:rsidRDefault="00142AD6" w:rsidP="00AB5199">
      <w:pPr>
        <w:pStyle w:val="Podpisovoprvnn"/>
      </w:pPr>
      <w:r>
        <w:t>……………………………………………………</w:t>
      </w:r>
      <w:r>
        <w:tab/>
      </w:r>
      <w:r>
        <w:tab/>
      </w:r>
      <w:r>
        <w:tab/>
        <w:t>…………………………………………………</w:t>
      </w:r>
      <w:r>
        <w:tab/>
      </w:r>
    </w:p>
    <w:p w14:paraId="08F86D15" w14:textId="16612547" w:rsidR="00142AD6" w:rsidRDefault="00CE1106" w:rsidP="009B6E64">
      <w:pPr>
        <w:widowControl w:val="0"/>
        <w:spacing w:after="0" w:line="276" w:lineRule="auto"/>
        <w:rPr>
          <w:rFonts w:asciiTheme="majorHAnsi" w:hAnsiTheme="majorHAnsi"/>
        </w:rPr>
      </w:pPr>
      <w:r w:rsidRPr="00C42DC4">
        <w:rPr>
          <w:rStyle w:val="Siln"/>
        </w:rPr>
        <w:t>Ing. Mojmír Nejezchleb</w:t>
      </w:r>
      <w:r w:rsidR="00142AD6" w:rsidRPr="009B6E64">
        <w:rPr>
          <w:rFonts w:asciiTheme="majorHAnsi" w:hAnsiTheme="majorHAnsi"/>
        </w:rPr>
        <w:t xml:space="preserve"> </w:t>
      </w:r>
      <w:proofErr w:type="gramStart"/>
      <w:r w:rsidR="00142AD6" w:rsidRPr="009B6E64">
        <w:rPr>
          <w:rFonts w:asciiTheme="majorHAnsi" w:hAnsiTheme="majorHAnsi"/>
        </w:rPr>
        <w:tab/>
        <w:t xml:space="preserve">  </w:t>
      </w:r>
      <w:r w:rsidR="00142AD6" w:rsidRPr="009B6E64">
        <w:rPr>
          <w:rFonts w:asciiTheme="majorHAnsi" w:hAnsiTheme="majorHAnsi"/>
        </w:rPr>
        <w:tab/>
      </w:r>
      <w:proofErr w:type="gramEnd"/>
      <w:r w:rsidR="00142AD6" w:rsidRPr="009B6E64">
        <w:rPr>
          <w:rFonts w:asciiTheme="majorHAnsi" w:hAnsiTheme="majorHAnsi"/>
        </w:rPr>
        <w:tab/>
      </w:r>
      <w:r w:rsidR="00142AD6" w:rsidRPr="009B6E64">
        <w:rPr>
          <w:rFonts w:asciiTheme="majorHAnsi" w:hAnsiTheme="majorHAnsi"/>
        </w:rPr>
        <w:tab/>
      </w:r>
      <w:r w:rsidR="00142AD6" w:rsidRPr="0078726A">
        <w:rPr>
          <w:rFonts w:asciiTheme="majorHAnsi" w:hAnsiTheme="majorHAnsi"/>
          <w:b/>
          <w:bCs/>
          <w:noProof/>
          <w:highlight w:val="green"/>
        </w:rPr>
        <w:t>[</w:t>
      </w:r>
      <w:r w:rsidR="00142AD6" w:rsidRPr="0078726A">
        <w:rPr>
          <w:rFonts w:asciiTheme="majorHAnsi" w:hAnsiTheme="majorHAnsi"/>
          <w:b/>
          <w:bCs/>
          <w:iCs/>
          <w:noProof/>
          <w:highlight w:val="green"/>
        </w:rPr>
        <w:t>DOPLNÍ POSKYTOVATEL</w:t>
      </w:r>
      <w:r w:rsidR="00142AD6" w:rsidRPr="0078726A">
        <w:rPr>
          <w:rFonts w:asciiTheme="majorHAnsi" w:hAnsiTheme="majorHAnsi"/>
          <w:b/>
          <w:bCs/>
          <w:noProof/>
          <w:highlight w:val="green"/>
        </w:rPr>
        <w:t>]</w:t>
      </w:r>
    </w:p>
    <w:p w14:paraId="0DB48D21" w14:textId="77777777" w:rsidR="00CE1106" w:rsidRDefault="00CE1106" w:rsidP="00CE1106">
      <w:pPr>
        <w:spacing w:before="0" w:after="0"/>
      </w:pPr>
      <w:r w:rsidRPr="00C42DC4">
        <w:t xml:space="preserve">zástupce pověřený správní radou </w:t>
      </w:r>
    </w:p>
    <w:p w14:paraId="7B2E9A61" w14:textId="6296DF70" w:rsidR="00CD05E9" w:rsidRDefault="00CE1106" w:rsidP="00CE1106">
      <w:pPr>
        <w:spacing w:before="0" w:after="0"/>
        <w:rPr>
          <w:rFonts w:asciiTheme="majorHAnsi" w:eastAsia="Times New Roman" w:hAnsiTheme="majorHAnsi" w:cs="Times New Roman"/>
          <w:b/>
          <w:caps/>
          <w:kern w:val="20"/>
        </w:rPr>
      </w:pPr>
      <w:r w:rsidRPr="00C42DC4">
        <w:t>řízením organizace</w:t>
      </w:r>
    </w:p>
    <w:p w14:paraId="697F223B" w14:textId="77777777" w:rsidR="00CE1106" w:rsidRDefault="00CE1106" w:rsidP="009B6E64">
      <w:pPr>
        <w:rPr>
          <w:rFonts w:asciiTheme="majorHAnsi" w:eastAsia="Times New Roman" w:hAnsiTheme="majorHAnsi" w:cs="Times New Roman"/>
          <w:b/>
          <w:caps/>
          <w:kern w:val="20"/>
        </w:rPr>
      </w:pPr>
    </w:p>
    <w:p w14:paraId="32D75565" w14:textId="77777777" w:rsidR="00B53AD7" w:rsidRDefault="00B53AD7" w:rsidP="009B6E64">
      <w:pPr>
        <w:rPr>
          <w:rFonts w:asciiTheme="majorHAnsi" w:eastAsia="Times New Roman" w:hAnsiTheme="majorHAnsi" w:cs="Times New Roman"/>
          <w:b/>
          <w:caps/>
          <w:kern w:val="20"/>
        </w:rPr>
      </w:pPr>
    </w:p>
    <w:p w14:paraId="3BA87164" w14:textId="77777777" w:rsidR="00CE1106" w:rsidRDefault="00CE1106" w:rsidP="009B6E64">
      <w:pPr>
        <w:rPr>
          <w:rFonts w:asciiTheme="majorHAnsi" w:eastAsia="Times New Roman" w:hAnsiTheme="majorHAnsi" w:cs="Times New Roman"/>
          <w:b/>
          <w:caps/>
          <w:kern w:val="20"/>
        </w:rPr>
      </w:pPr>
    </w:p>
    <w:p w14:paraId="1870B0FC" w14:textId="364270C4" w:rsidR="00CE1106" w:rsidRDefault="00CE1106" w:rsidP="009B6E64">
      <w:r>
        <w:t>……………………………………………………</w:t>
      </w:r>
    </w:p>
    <w:p w14:paraId="582B720E" w14:textId="15893A09" w:rsidR="00CE1106" w:rsidRPr="008106C9" w:rsidRDefault="00CE1106" w:rsidP="00CE1106">
      <w:pPr>
        <w:spacing w:before="0" w:after="0"/>
        <w:rPr>
          <w:rFonts w:eastAsia="Times New Roman"/>
          <w:b/>
          <w:bCs/>
          <w:lang w:eastAsia="cs-CZ"/>
        </w:rPr>
      </w:pPr>
      <w:r w:rsidRPr="008106C9">
        <w:rPr>
          <w:rFonts w:eastAsia="Times New Roman"/>
          <w:b/>
          <w:bCs/>
          <w:lang w:eastAsia="cs-CZ"/>
        </w:rPr>
        <w:t xml:space="preserve">Ing. </w:t>
      </w:r>
      <w:r w:rsidR="008106C9" w:rsidRPr="008106C9">
        <w:rPr>
          <w:rFonts w:eastAsia="Times New Roman"/>
          <w:b/>
          <w:bCs/>
          <w:lang w:eastAsia="cs-CZ"/>
        </w:rPr>
        <w:t>Tomáš Čoček, Ph.D.</w:t>
      </w:r>
    </w:p>
    <w:p w14:paraId="2F9386E7" w14:textId="77777777" w:rsidR="00CE1106" w:rsidRPr="008106C9" w:rsidRDefault="00CE1106" w:rsidP="00CE1106">
      <w:pPr>
        <w:spacing w:before="0" w:after="0"/>
        <w:rPr>
          <w:rFonts w:eastAsia="Times New Roman"/>
          <w:lang w:eastAsia="cs-CZ"/>
        </w:rPr>
      </w:pPr>
      <w:r w:rsidRPr="008106C9">
        <w:rPr>
          <w:rFonts w:eastAsia="Times New Roman"/>
          <w:lang w:eastAsia="cs-CZ"/>
        </w:rPr>
        <w:t xml:space="preserve">náměstek generálního ředitele </w:t>
      </w:r>
    </w:p>
    <w:p w14:paraId="2C453A0C" w14:textId="76371374" w:rsidR="00CE1106" w:rsidRPr="00972160" w:rsidRDefault="00CE1106" w:rsidP="00CE1106">
      <w:pPr>
        <w:spacing w:before="0" w:after="0"/>
        <w:rPr>
          <w:rFonts w:eastAsia="Times New Roman"/>
          <w:lang w:eastAsia="cs-CZ"/>
        </w:rPr>
      </w:pPr>
      <w:r w:rsidRPr="008106C9">
        <w:rPr>
          <w:rFonts w:eastAsia="Times New Roman"/>
          <w:lang w:eastAsia="cs-CZ"/>
        </w:rPr>
        <w:t xml:space="preserve">pro </w:t>
      </w:r>
      <w:r w:rsidR="008106C9" w:rsidRPr="008106C9">
        <w:rPr>
          <w:rFonts w:eastAsia="Times New Roman"/>
          <w:lang w:eastAsia="cs-CZ"/>
        </w:rPr>
        <w:t>ekonomiku</w:t>
      </w:r>
    </w:p>
    <w:p w14:paraId="02986AC8" w14:textId="77777777" w:rsidR="00CE1106" w:rsidRPr="009135AA" w:rsidRDefault="00CE1106" w:rsidP="009B6E64">
      <w:pPr>
        <w:rPr>
          <w:rFonts w:asciiTheme="majorHAnsi" w:eastAsia="Times New Roman" w:hAnsiTheme="majorHAnsi" w:cs="Times New Roman"/>
          <w:b/>
          <w:caps/>
          <w:kern w:val="20"/>
        </w:rPr>
      </w:pPr>
    </w:p>
    <w:sectPr w:rsidR="00CE1106" w:rsidRPr="009135AA" w:rsidSect="00DB2DC1">
      <w:headerReference w:type="even" r:id="rId13"/>
      <w:headerReference w:type="default" r:id="rId14"/>
      <w:footerReference w:type="even" r:id="rId15"/>
      <w:footerReference w:type="default" r:id="rId16"/>
      <w:headerReference w:type="first" r:id="rId17"/>
      <w:footerReference w:type="first" r:id="rId18"/>
      <w:pgSz w:w="11906" w:h="16838" w:code="9"/>
      <w:pgMar w:top="1417" w:right="1417" w:bottom="1417" w:left="2127" w:header="595"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DC99ED" w14:textId="77777777" w:rsidR="00DE42D3" w:rsidRDefault="00DE42D3" w:rsidP="00962258">
      <w:pPr>
        <w:spacing w:after="0" w:line="240" w:lineRule="auto"/>
      </w:pPr>
      <w:r>
        <w:separator/>
      </w:r>
    </w:p>
  </w:endnote>
  <w:endnote w:type="continuationSeparator" w:id="0">
    <w:p w14:paraId="1A07D1E6" w14:textId="77777777" w:rsidR="00DE42D3" w:rsidRDefault="00DE42D3" w:rsidP="009622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CCB3B4" w14:textId="77777777" w:rsidR="00B54DC0" w:rsidRDefault="00B54DC0">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1992"/>
      <w:gridCol w:w="843"/>
      <w:gridCol w:w="2921"/>
    </w:tblGrid>
    <w:tr w:rsidR="00A90199" w14:paraId="4435B70C" w14:textId="77777777" w:rsidTr="00B210AC">
      <w:tc>
        <w:tcPr>
          <w:tcW w:w="1361" w:type="dxa"/>
          <w:tcMar>
            <w:left w:w="0" w:type="dxa"/>
            <w:right w:w="0" w:type="dxa"/>
          </w:tcMar>
          <w:vAlign w:val="bottom"/>
        </w:tcPr>
        <w:p w14:paraId="586351F0" w14:textId="5260E09D" w:rsidR="00A90199" w:rsidRPr="00B8518B" w:rsidRDefault="00A90199" w:rsidP="00B8518B">
          <w:pPr>
            <w:pStyle w:val="Zpat"/>
            <w:rPr>
              <w:rStyle w:val="slostrnky"/>
            </w:rPr>
          </w:pPr>
        </w:p>
      </w:tc>
      <w:tc>
        <w:tcPr>
          <w:tcW w:w="3458" w:type="dxa"/>
          <w:tcMar>
            <w:left w:w="0" w:type="dxa"/>
            <w:right w:w="0" w:type="dxa"/>
          </w:tcMar>
        </w:tcPr>
        <w:p w14:paraId="754B54BA" w14:textId="77777777" w:rsidR="00A90199" w:rsidRDefault="00A90199" w:rsidP="00B8518B">
          <w:pPr>
            <w:pStyle w:val="Zpat"/>
          </w:pPr>
        </w:p>
      </w:tc>
      <w:tc>
        <w:tcPr>
          <w:tcW w:w="2835" w:type="dxa"/>
          <w:gridSpan w:val="2"/>
          <w:tcMar>
            <w:left w:w="0" w:type="dxa"/>
            <w:right w:w="0" w:type="dxa"/>
          </w:tcMar>
        </w:tcPr>
        <w:p w14:paraId="65FE5D07" w14:textId="77777777" w:rsidR="00A90199" w:rsidRDefault="00A90199" w:rsidP="00B8518B">
          <w:pPr>
            <w:pStyle w:val="Zpat"/>
          </w:pPr>
        </w:p>
      </w:tc>
      <w:tc>
        <w:tcPr>
          <w:tcW w:w="2921" w:type="dxa"/>
        </w:tcPr>
        <w:p w14:paraId="6A43C050" w14:textId="77777777" w:rsidR="00A90199" w:rsidRDefault="00A90199" w:rsidP="00D831A3">
          <w:pPr>
            <w:pStyle w:val="Zpat"/>
          </w:pPr>
        </w:p>
      </w:tc>
    </w:tr>
    <w:tr w:rsidR="00B210AC" w:rsidRPr="00B8518B" w14:paraId="0592D205" w14:textId="77777777" w:rsidTr="00B210AC">
      <w:trPr>
        <w:gridBefore w:val="1"/>
        <w:gridAfter w:val="2"/>
        <w:wBefore w:w="1361" w:type="dxa"/>
        <w:wAfter w:w="3764" w:type="dxa"/>
      </w:trPr>
      <w:tc>
        <w:tcPr>
          <w:tcW w:w="5450" w:type="dxa"/>
          <w:gridSpan w:val="2"/>
          <w:tcMar>
            <w:left w:w="0" w:type="dxa"/>
            <w:right w:w="0" w:type="dxa"/>
          </w:tcMar>
          <w:vAlign w:val="bottom"/>
        </w:tcPr>
        <w:p w14:paraId="52B85B49" w14:textId="2742AFEB" w:rsidR="00B210AC" w:rsidRPr="00B8518B" w:rsidRDefault="00B210AC" w:rsidP="00B210AC">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675826">
            <w:rPr>
              <w:rStyle w:val="slostrnky"/>
              <w:noProof/>
            </w:rPr>
            <w:t>7</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sidR="00675826">
            <w:rPr>
              <w:rStyle w:val="slostrnky"/>
              <w:noProof/>
            </w:rPr>
            <w:t>7</w:t>
          </w:r>
          <w:r w:rsidRPr="00B8518B">
            <w:rPr>
              <w:rStyle w:val="slostrnky"/>
            </w:rPr>
            <w:fldChar w:fldCharType="end"/>
          </w:r>
        </w:p>
      </w:tc>
    </w:tr>
  </w:tbl>
  <w:p w14:paraId="5BBC161C" w14:textId="77777777" w:rsidR="00A90199" w:rsidRPr="00B8518B" w:rsidRDefault="00A90199" w:rsidP="00B8518B">
    <w:pPr>
      <w:pStyle w:val="Zpat"/>
      <w:rPr>
        <w:sz w:val="2"/>
        <w:szCs w:val="2"/>
      </w:rPr>
    </w:pPr>
    <w:r>
      <w:rPr>
        <w:noProof/>
        <w:sz w:val="2"/>
        <w:szCs w:val="2"/>
        <w:lang w:eastAsia="cs-CZ"/>
      </w:rPr>
      <mc:AlternateContent>
        <mc:Choice Requires="wps">
          <w:drawing>
            <wp:anchor distT="0" distB="0" distL="114300" distR="114300" simplePos="0" relativeHeight="251658752" behindDoc="1" locked="1" layoutInCell="1" allowOverlap="1" wp14:anchorId="3944BF0F" wp14:editId="1D626583">
              <wp:simplePos x="0" y="0"/>
              <wp:positionH relativeFrom="page">
                <wp:posOffset>431800</wp:posOffset>
              </wp:positionH>
              <wp:positionV relativeFrom="page">
                <wp:posOffset>7129145</wp:posOffset>
              </wp:positionV>
              <wp:extent cx="180000" cy="0"/>
              <wp:effectExtent l="0" t="0" r="0" b="0"/>
              <wp:wrapNone/>
              <wp:docPr id="3" name="Straight Connector 3"/>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08CDE809" id="Straight Connector 3" o:spid="_x0000_s1026" style="position:absolute;z-index:-251657728;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561.35pt" to="48.15pt,56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" strokecolor="#ff5200 [3205]" strokeweight="2pt">
              <v:stroke joinstyle="miter"/>
              <w10:wrap anchorx="page" anchory="page"/>
              <w10:anchorlock/>
            </v:line>
          </w:pict>
        </mc:Fallback>
      </mc:AlternateContent>
    </w:r>
    <w:r>
      <w:rPr>
        <w:noProof/>
        <w:sz w:val="2"/>
        <w:szCs w:val="2"/>
        <w:lang w:eastAsia="cs-CZ"/>
      </w:rPr>
      <mc:AlternateContent>
        <mc:Choice Requires="wps">
          <w:drawing>
            <wp:anchor distT="0" distB="0" distL="114300" distR="114300" simplePos="0" relativeHeight="251652608" behindDoc="1" locked="1" layoutInCell="1" allowOverlap="1" wp14:anchorId="62DD2755" wp14:editId="593AD26D">
              <wp:simplePos x="0" y="0"/>
              <wp:positionH relativeFrom="page">
                <wp:posOffset>431800</wp:posOffset>
              </wp:positionH>
              <wp:positionV relativeFrom="page">
                <wp:posOffset>3564255</wp:posOffset>
              </wp:positionV>
              <wp:extent cx="180000"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0023B57B" id="Straight Connector 2" o:spid="_x0000_s1026" style="position:absolute;z-index:-251663872;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280.65pt" to="48.15pt,28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" strokecolor="#ff5200 [3205]" strokeweight="2pt">
              <v:stroke joinstyle="miter"/>
              <w10:wrap anchorx="page" anchory="page"/>
              <w10:anchorlock/>
            </v:lin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418"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2835"/>
      <w:gridCol w:w="2921"/>
    </w:tblGrid>
    <w:tr w:rsidR="001B35C8" w14:paraId="044B63FF" w14:textId="77777777" w:rsidTr="00DB2DC1">
      <w:tc>
        <w:tcPr>
          <w:tcW w:w="1361" w:type="dxa"/>
          <w:tcMar>
            <w:left w:w="0" w:type="dxa"/>
            <w:right w:w="0" w:type="dxa"/>
          </w:tcMar>
          <w:vAlign w:val="bottom"/>
        </w:tcPr>
        <w:p w14:paraId="2399DF3A" w14:textId="63033853" w:rsidR="001B35C8" w:rsidRPr="00B8518B" w:rsidRDefault="001B35C8" w:rsidP="001B35C8">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675826">
            <w:rPr>
              <w:rStyle w:val="slostrnky"/>
              <w:noProof/>
            </w:rPr>
            <w:t>1</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sidR="00675826">
            <w:rPr>
              <w:rStyle w:val="slostrnky"/>
              <w:noProof/>
            </w:rPr>
            <w:t>7</w:t>
          </w:r>
          <w:r w:rsidRPr="00B8518B">
            <w:rPr>
              <w:rStyle w:val="slostrnky"/>
            </w:rPr>
            <w:fldChar w:fldCharType="end"/>
          </w:r>
        </w:p>
      </w:tc>
      <w:tc>
        <w:tcPr>
          <w:tcW w:w="3458" w:type="dxa"/>
          <w:tcMar>
            <w:left w:w="0" w:type="dxa"/>
            <w:right w:w="0" w:type="dxa"/>
          </w:tcMar>
        </w:tcPr>
        <w:p w14:paraId="61156718" w14:textId="77777777" w:rsidR="001B35C8" w:rsidRDefault="001B35C8" w:rsidP="00AB5199">
          <w:pPr>
            <w:pStyle w:val="Zpat"/>
            <w:jc w:val="left"/>
          </w:pPr>
          <w:r>
            <w:t>Správa železnic, státní organizace</w:t>
          </w:r>
        </w:p>
        <w:p w14:paraId="0D20F850" w14:textId="77777777" w:rsidR="001B35C8" w:rsidRDefault="001B35C8" w:rsidP="00AB5199">
          <w:pPr>
            <w:pStyle w:val="Zpat"/>
            <w:jc w:val="left"/>
          </w:pPr>
          <w:r>
            <w:t>zapsána v obchodním rejstříku vedeném Městským soudem v Praze, spisová značka A 48384</w:t>
          </w:r>
        </w:p>
      </w:tc>
      <w:tc>
        <w:tcPr>
          <w:tcW w:w="2835" w:type="dxa"/>
          <w:tcMar>
            <w:left w:w="0" w:type="dxa"/>
            <w:right w:w="0" w:type="dxa"/>
          </w:tcMar>
        </w:tcPr>
        <w:p w14:paraId="44E2BA74" w14:textId="77777777" w:rsidR="001B35C8" w:rsidRDefault="001B35C8" w:rsidP="00AB5199">
          <w:pPr>
            <w:pStyle w:val="Zpat"/>
            <w:jc w:val="left"/>
          </w:pPr>
          <w:r>
            <w:t>Sídlo: Dlážděná 1003/7, 110 00 Praha 1</w:t>
          </w:r>
        </w:p>
        <w:p w14:paraId="4917C01E" w14:textId="77777777" w:rsidR="001B35C8" w:rsidRDefault="001B35C8" w:rsidP="00AB5199">
          <w:pPr>
            <w:pStyle w:val="Zpat"/>
            <w:jc w:val="left"/>
          </w:pPr>
          <w:r>
            <w:t>IČO: 709 94 234 DIČ: CZ 709 94 234</w:t>
          </w:r>
        </w:p>
        <w:p w14:paraId="2F321FC8" w14:textId="330B4B9B" w:rsidR="001B35C8" w:rsidRDefault="00810C07" w:rsidP="00AB5199">
          <w:pPr>
            <w:pStyle w:val="Zpat"/>
            <w:jc w:val="left"/>
          </w:pPr>
          <w:r>
            <w:t>www.spravazeleznic</w:t>
          </w:r>
          <w:r w:rsidR="001B35C8">
            <w:t>.cz</w:t>
          </w:r>
        </w:p>
      </w:tc>
      <w:tc>
        <w:tcPr>
          <w:tcW w:w="2921" w:type="dxa"/>
        </w:tcPr>
        <w:p w14:paraId="30FA102D" w14:textId="77777777" w:rsidR="001B35C8" w:rsidRDefault="001B35C8" w:rsidP="001B35C8">
          <w:pPr>
            <w:pStyle w:val="Zpat"/>
            <w:jc w:val="center"/>
          </w:pPr>
        </w:p>
      </w:tc>
    </w:tr>
  </w:tbl>
  <w:p w14:paraId="16EA583E" w14:textId="77777777" w:rsidR="00A90199" w:rsidRPr="00B8518B" w:rsidRDefault="00A90199" w:rsidP="00460660">
    <w:pPr>
      <w:pStyle w:val="Zpat"/>
      <w:rPr>
        <w:sz w:val="2"/>
        <w:szCs w:val="2"/>
      </w:rPr>
    </w:pPr>
    <w:r>
      <w:rPr>
        <w:noProof/>
        <w:sz w:val="2"/>
        <w:szCs w:val="2"/>
        <w:lang w:eastAsia="cs-CZ"/>
      </w:rPr>
      <mc:AlternateContent>
        <mc:Choice Requires="wps">
          <w:drawing>
            <wp:anchor distT="0" distB="0" distL="114300" distR="114300" simplePos="0" relativeHeight="251661824" behindDoc="1" locked="1" layoutInCell="1" allowOverlap="1" wp14:anchorId="25CCA16A" wp14:editId="36591947">
              <wp:simplePos x="0" y="0"/>
              <wp:positionH relativeFrom="page">
                <wp:posOffset>431800</wp:posOffset>
              </wp:positionH>
              <wp:positionV relativeFrom="page">
                <wp:posOffset>7129145</wp:posOffset>
              </wp:positionV>
              <wp:extent cx="180000" cy="0"/>
              <wp:effectExtent l="0" t="0" r="0" b="0"/>
              <wp:wrapNone/>
              <wp:docPr id="7" name="Straight Connector 7"/>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11152EE7" id="Straight Connector 7" o:spid="_x0000_s1026" style="position:absolute;z-index:-251654656;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561.35pt" to="48.15pt,56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" strokecolor="#ff5200 [3205]" strokeweight="2pt">
              <v:stroke joinstyle="miter"/>
              <w10:wrap anchorx="page" anchory="page"/>
              <w10:anchorlock/>
            </v:line>
          </w:pict>
        </mc:Fallback>
      </mc:AlternateContent>
    </w:r>
    <w:r>
      <w:rPr>
        <w:noProof/>
        <w:sz w:val="2"/>
        <w:szCs w:val="2"/>
        <w:lang w:eastAsia="cs-CZ"/>
      </w:rPr>
      <mc:AlternateContent>
        <mc:Choice Requires="wps">
          <w:drawing>
            <wp:anchor distT="0" distB="0" distL="114300" distR="114300" simplePos="0" relativeHeight="251654656" behindDoc="1" locked="1" layoutInCell="1" allowOverlap="1" wp14:anchorId="132B945C" wp14:editId="09E73F8D">
              <wp:simplePos x="0" y="0"/>
              <wp:positionH relativeFrom="page">
                <wp:posOffset>431800</wp:posOffset>
              </wp:positionH>
              <wp:positionV relativeFrom="page">
                <wp:posOffset>3564255</wp:posOffset>
              </wp:positionV>
              <wp:extent cx="180000" cy="0"/>
              <wp:effectExtent l="0" t="0" r="0" b="0"/>
              <wp:wrapNone/>
              <wp:docPr id="10" name="Straight Connector 10"/>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5A909C43" id="Straight Connector 10" o:spid="_x0000_s1026" style="position:absolute;z-index:-251661824;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280.65pt" to="48.15pt,28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" strokecolor="#ff5200 [3205]" strokeweight="2pt">
              <v:stroke joinstyle="miter"/>
              <w10:wrap anchorx="page" anchory="page"/>
              <w10:anchorlock/>
            </v:line>
          </w:pict>
        </mc:Fallback>
      </mc:AlternateContent>
    </w:r>
  </w:p>
  <w:p w14:paraId="3747F21B" w14:textId="77777777" w:rsidR="00A90199" w:rsidRPr="00460660" w:rsidRDefault="00A90199">
    <w:pPr>
      <w:pStyle w:val="Zpat"/>
      <w:rPr>
        <w:sz w:val="2"/>
        <w:szCs w:val="2"/>
      </w:rPr>
    </w:pPr>
  </w:p>
  <w:p w14:paraId="6E9D4576" w14:textId="79A9908B" w:rsidR="004213F0" w:rsidRPr="00B210AC" w:rsidRDefault="004213F0" w:rsidP="00B210AC">
    <w:pPr>
      <w:pStyle w:val="Zpat"/>
      <w:rPr>
        <w:b/>
        <w:color w:val="FF5200" w:themeColor="accent2"/>
        <w:sz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D26A1B" w14:textId="77777777" w:rsidR="00DE42D3" w:rsidRDefault="00DE42D3" w:rsidP="00962258">
      <w:pPr>
        <w:spacing w:after="0" w:line="240" w:lineRule="auto"/>
      </w:pPr>
      <w:r>
        <w:separator/>
      </w:r>
    </w:p>
  </w:footnote>
  <w:footnote w:type="continuationSeparator" w:id="0">
    <w:p w14:paraId="0C58D377" w14:textId="77777777" w:rsidR="00DE42D3" w:rsidRDefault="00DE42D3" w:rsidP="0096225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D14793" w14:textId="51EEF863" w:rsidR="00B54DC0" w:rsidRDefault="00B54DC0">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D58FDD" w14:textId="1549F955" w:rsidR="00B54DC0" w:rsidRDefault="00B54DC0">
    <w:pPr>
      <w:pStyle w:val="Zhlav"/>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1B35C8" w14:paraId="23D5C77F" w14:textId="77777777" w:rsidTr="00695EA5">
      <w:trPr>
        <w:trHeight w:hRule="exact" w:val="936"/>
      </w:trPr>
      <w:tc>
        <w:tcPr>
          <w:tcW w:w="1361" w:type="dxa"/>
          <w:tcMar>
            <w:left w:w="0" w:type="dxa"/>
            <w:right w:w="0" w:type="dxa"/>
          </w:tcMar>
        </w:tcPr>
        <w:p w14:paraId="7675BFA4" w14:textId="5103AE7E" w:rsidR="001B35C8" w:rsidRPr="00B8518B" w:rsidRDefault="001B35C8" w:rsidP="001B35C8">
          <w:pPr>
            <w:pStyle w:val="Zpat"/>
            <w:rPr>
              <w:rStyle w:val="slostrnky"/>
            </w:rPr>
          </w:pPr>
        </w:p>
      </w:tc>
      <w:tc>
        <w:tcPr>
          <w:tcW w:w="3458" w:type="dxa"/>
          <w:tcMar>
            <w:left w:w="0" w:type="dxa"/>
            <w:right w:w="0" w:type="dxa"/>
          </w:tcMar>
        </w:tcPr>
        <w:p w14:paraId="1E45F43C" w14:textId="6309E8BA" w:rsidR="001B35C8" w:rsidRDefault="001B35C8" w:rsidP="001B35C8">
          <w:pPr>
            <w:pStyle w:val="Zpat"/>
          </w:pPr>
          <w:r>
            <w:rPr>
              <w:noProof/>
              <w:lang w:eastAsia="cs-CZ"/>
            </w:rPr>
            <w:drawing>
              <wp:anchor distT="0" distB="0" distL="114300" distR="114300" simplePos="0" relativeHeight="251664896" behindDoc="0" locked="1" layoutInCell="1" allowOverlap="1" wp14:anchorId="0E321C9D" wp14:editId="0A9E4613">
                <wp:simplePos x="0" y="0"/>
                <wp:positionH relativeFrom="page">
                  <wp:posOffset>-438150</wp:posOffset>
                </wp:positionH>
                <wp:positionV relativeFrom="page">
                  <wp:posOffset>-74295</wp:posOffset>
                </wp:positionV>
                <wp:extent cx="1727835" cy="640715"/>
                <wp:effectExtent l="0" t="0" r="5715" b="6985"/>
                <wp:wrapNone/>
                <wp:docPr id="15" name="Obrázek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27835" cy="640715"/>
                        </a:xfrm>
                        <a:prstGeom prst="rect">
                          <a:avLst/>
                        </a:prstGeom>
                      </pic:spPr>
                    </pic:pic>
                  </a:graphicData>
                </a:graphic>
                <wp14:sizeRelH relativeFrom="margin">
                  <wp14:pctWidth>0</wp14:pctWidth>
                </wp14:sizeRelH>
                <wp14:sizeRelV relativeFrom="margin">
                  <wp14:pctHeight>0</wp14:pctHeight>
                </wp14:sizeRelV>
              </wp:anchor>
            </w:drawing>
          </w:r>
        </w:p>
      </w:tc>
      <w:tc>
        <w:tcPr>
          <w:tcW w:w="5698" w:type="dxa"/>
          <w:tcMar>
            <w:left w:w="0" w:type="dxa"/>
            <w:right w:w="0" w:type="dxa"/>
          </w:tcMar>
        </w:tcPr>
        <w:p w14:paraId="7CB76CCC" w14:textId="77777777" w:rsidR="001B35C8" w:rsidRPr="00D6163D" w:rsidRDefault="001B35C8" w:rsidP="001B35C8">
          <w:pPr>
            <w:pStyle w:val="Druhdokumentu"/>
          </w:pPr>
        </w:p>
      </w:tc>
    </w:tr>
    <w:tr w:rsidR="001B35C8" w14:paraId="7EB75F6E" w14:textId="77777777" w:rsidTr="001B35C8">
      <w:trPr>
        <w:trHeight w:hRule="exact" w:val="936"/>
      </w:trPr>
      <w:tc>
        <w:tcPr>
          <w:tcW w:w="1361" w:type="dxa"/>
          <w:tcMar>
            <w:left w:w="0" w:type="dxa"/>
            <w:right w:w="0" w:type="dxa"/>
          </w:tcMar>
        </w:tcPr>
        <w:p w14:paraId="5B531080" w14:textId="77777777" w:rsidR="001B35C8" w:rsidRPr="00B8518B" w:rsidRDefault="001B35C8" w:rsidP="001B35C8">
          <w:pPr>
            <w:pStyle w:val="Zpat"/>
            <w:rPr>
              <w:rStyle w:val="slostrnky"/>
            </w:rPr>
          </w:pPr>
        </w:p>
      </w:tc>
      <w:tc>
        <w:tcPr>
          <w:tcW w:w="3458" w:type="dxa"/>
          <w:tcMar>
            <w:left w:w="0" w:type="dxa"/>
            <w:right w:w="0" w:type="dxa"/>
          </w:tcMar>
        </w:tcPr>
        <w:p w14:paraId="1CACF5A3" w14:textId="77777777" w:rsidR="001B35C8" w:rsidRDefault="001B35C8" w:rsidP="001B35C8">
          <w:pPr>
            <w:pStyle w:val="Zpat"/>
          </w:pPr>
        </w:p>
      </w:tc>
      <w:tc>
        <w:tcPr>
          <w:tcW w:w="5698" w:type="dxa"/>
          <w:tcMar>
            <w:left w:w="0" w:type="dxa"/>
            <w:right w:w="0" w:type="dxa"/>
          </w:tcMar>
        </w:tcPr>
        <w:p w14:paraId="325840B6" w14:textId="77777777" w:rsidR="001B35C8" w:rsidRPr="00D6163D" w:rsidRDefault="001B35C8" w:rsidP="001B35C8">
          <w:pPr>
            <w:pStyle w:val="Druhdokumentu"/>
          </w:pPr>
        </w:p>
      </w:tc>
    </w:tr>
  </w:tbl>
  <w:p w14:paraId="4F20ADDF" w14:textId="77777777" w:rsidR="004F0BC3" w:rsidRDefault="004F0BC3">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66444"/>
    <w:multiLevelType w:val="hybridMultilevel"/>
    <w:tmpl w:val="F6F838E2"/>
    <w:lvl w:ilvl="0" w:tplc="879045F8">
      <w:start w:val="1"/>
      <w:numFmt w:val="bullet"/>
      <w:pStyle w:val="Odrazkapro1a11"/>
      <w:lvlText w:val="-"/>
      <w:lvlJc w:val="left"/>
      <w:pPr>
        <w:ind w:left="720" w:hanging="360"/>
      </w:pPr>
      <w:rPr>
        <w:rFonts w:ascii="Times New Roman" w:hAnsi="Times New Roman" w:cs="Times New Roman" w:hint="default"/>
        <w:b/>
        <w:i w:val="0"/>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15:restartNumberingAfterBreak="0">
    <w:nsid w:val="05165F8A"/>
    <w:multiLevelType w:val="hybridMultilevel"/>
    <w:tmpl w:val="0AA84880"/>
    <w:lvl w:ilvl="0" w:tplc="04050001">
      <w:start w:val="1"/>
      <w:numFmt w:val="bullet"/>
      <w:lvlText w:val=""/>
      <w:lvlJc w:val="left"/>
      <w:pPr>
        <w:ind w:left="1428" w:hanging="360"/>
      </w:pPr>
      <w:rPr>
        <w:rFonts w:ascii="Symbol" w:hAnsi="Symbol" w:hint="default"/>
      </w:rPr>
    </w:lvl>
    <w:lvl w:ilvl="1" w:tplc="04050003" w:tentative="1">
      <w:start w:val="1"/>
      <w:numFmt w:val="bullet"/>
      <w:lvlText w:val="o"/>
      <w:lvlJc w:val="left"/>
      <w:pPr>
        <w:ind w:left="2148" w:hanging="360"/>
      </w:pPr>
      <w:rPr>
        <w:rFonts w:ascii="Courier New" w:hAnsi="Courier New" w:cs="Courier New" w:hint="default"/>
      </w:rPr>
    </w:lvl>
    <w:lvl w:ilvl="2" w:tplc="04050005" w:tentative="1">
      <w:start w:val="1"/>
      <w:numFmt w:val="bullet"/>
      <w:lvlText w:val=""/>
      <w:lvlJc w:val="left"/>
      <w:pPr>
        <w:ind w:left="2868" w:hanging="360"/>
      </w:pPr>
      <w:rPr>
        <w:rFonts w:ascii="Wingdings" w:hAnsi="Wingdings" w:hint="default"/>
      </w:rPr>
    </w:lvl>
    <w:lvl w:ilvl="3" w:tplc="04050001" w:tentative="1">
      <w:start w:val="1"/>
      <w:numFmt w:val="bullet"/>
      <w:lvlText w:val=""/>
      <w:lvlJc w:val="left"/>
      <w:pPr>
        <w:ind w:left="3588" w:hanging="360"/>
      </w:pPr>
      <w:rPr>
        <w:rFonts w:ascii="Symbol" w:hAnsi="Symbol" w:hint="default"/>
      </w:rPr>
    </w:lvl>
    <w:lvl w:ilvl="4" w:tplc="04050003" w:tentative="1">
      <w:start w:val="1"/>
      <w:numFmt w:val="bullet"/>
      <w:lvlText w:val="o"/>
      <w:lvlJc w:val="left"/>
      <w:pPr>
        <w:ind w:left="4308" w:hanging="360"/>
      </w:pPr>
      <w:rPr>
        <w:rFonts w:ascii="Courier New" w:hAnsi="Courier New" w:cs="Courier New" w:hint="default"/>
      </w:rPr>
    </w:lvl>
    <w:lvl w:ilvl="5" w:tplc="04050005" w:tentative="1">
      <w:start w:val="1"/>
      <w:numFmt w:val="bullet"/>
      <w:lvlText w:val=""/>
      <w:lvlJc w:val="left"/>
      <w:pPr>
        <w:ind w:left="5028" w:hanging="360"/>
      </w:pPr>
      <w:rPr>
        <w:rFonts w:ascii="Wingdings" w:hAnsi="Wingdings" w:hint="default"/>
      </w:rPr>
    </w:lvl>
    <w:lvl w:ilvl="6" w:tplc="04050001" w:tentative="1">
      <w:start w:val="1"/>
      <w:numFmt w:val="bullet"/>
      <w:lvlText w:val=""/>
      <w:lvlJc w:val="left"/>
      <w:pPr>
        <w:ind w:left="5748" w:hanging="360"/>
      </w:pPr>
      <w:rPr>
        <w:rFonts w:ascii="Symbol" w:hAnsi="Symbol" w:hint="default"/>
      </w:rPr>
    </w:lvl>
    <w:lvl w:ilvl="7" w:tplc="04050003" w:tentative="1">
      <w:start w:val="1"/>
      <w:numFmt w:val="bullet"/>
      <w:lvlText w:val="o"/>
      <w:lvlJc w:val="left"/>
      <w:pPr>
        <w:ind w:left="6468" w:hanging="360"/>
      </w:pPr>
      <w:rPr>
        <w:rFonts w:ascii="Courier New" w:hAnsi="Courier New" w:cs="Courier New" w:hint="default"/>
      </w:rPr>
    </w:lvl>
    <w:lvl w:ilvl="8" w:tplc="04050005" w:tentative="1">
      <w:start w:val="1"/>
      <w:numFmt w:val="bullet"/>
      <w:lvlText w:val=""/>
      <w:lvlJc w:val="left"/>
      <w:pPr>
        <w:ind w:left="7188" w:hanging="360"/>
      </w:pPr>
      <w:rPr>
        <w:rFonts w:ascii="Wingdings" w:hAnsi="Wingdings" w:hint="default"/>
      </w:rPr>
    </w:lvl>
  </w:abstractNum>
  <w:abstractNum w:abstractNumId="2" w15:restartNumberingAfterBreak="0">
    <w:nsid w:val="068D09EC"/>
    <w:multiLevelType w:val="multilevel"/>
    <w:tmpl w:val="0D34D660"/>
    <w:styleLink w:val="ListBulletmultilevel"/>
    <w:lvl w:ilvl="0">
      <w:start w:val="1"/>
      <w:numFmt w:val="bullet"/>
      <w:pStyle w:val="Seznamsodrkami"/>
      <w:lvlText w:val=""/>
      <w:lvlJc w:val="left"/>
      <w:pPr>
        <w:ind w:left="454" w:hanging="170"/>
      </w:pPr>
      <w:rPr>
        <w:rFonts w:ascii="Symbol" w:hAnsi="Symbol" w:hint="default"/>
      </w:rPr>
    </w:lvl>
    <w:lvl w:ilvl="1">
      <w:start w:val="1"/>
      <w:numFmt w:val="bullet"/>
      <w:pStyle w:val="Seznamsodrkami2"/>
      <w:lvlText w:val="◦"/>
      <w:lvlJc w:val="left"/>
      <w:pPr>
        <w:ind w:left="654" w:hanging="113"/>
      </w:pPr>
      <w:rPr>
        <w:rFonts w:ascii="Verdana" w:hAnsi="Verdana" w:hint="default"/>
      </w:rPr>
    </w:lvl>
    <w:lvl w:ilvl="2">
      <w:start w:val="1"/>
      <w:numFmt w:val="bullet"/>
      <w:pStyle w:val="Seznamsodrkami3"/>
      <w:lvlText w:val="◦"/>
      <w:lvlJc w:val="left"/>
      <w:pPr>
        <w:ind w:left="854" w:hanging="113"/>
      </w:pPr>
      <w:rPr>
        <w:rFonts w:ascii="Verdana" w:hAnsi="Verdana" w:hint="default"/>
      </w:rPr>
    </w:lvl>
    <w:lvl w:ilvl="3">
      <w:start w:val="1"/>
      <w:numFmt w:val="bullet"/>
      <w:pStyle w:val="Seznamsodrkami4"/>
      <w:lvlText w:val="◦"/>
      <w:lvlJc w:val="left"/>
      <w:pPr>
        <w:ind w:left="1054" w:hanging="113"/>
      </w:pPr>
      <w:rPr>
        <w:rFonts w:ascii="Verdana" w:hAnsi="Verdana" w:hint="default"/>
      </w:rPr>
    </w:lvl>
    <w:lvl w:ilvl="4">
      <w:start w:val="1"/>
      <w:numFmt w:val="bullet"/>
      <w:pStyle w:val="Seznamsodrkami5"/>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3" w15:restartNumberingAfterBreak="0">
    <w:nsid w:val="182503B0"/>
    <w:multiLevelType w:val="hybridMultilevel"/>
    <w:tmpl w:val="428A14EA"/>
    <w:lvl w:ilvl="0" w:tplc="BE0C8CD8">
      <w:start w:val="1"/>
      <w:numFmt w:val="bullet"/>
      <w:lvlText w:val=""/>
      <w:lvlJc w:val="left"/>
      <w:pPr>
        <w:ind w:left="720" w:hanging="360"/>
      </w:pPr>
      <w:rPr>
        <w:rFonts w:ascii="Symbol" w:hAnsi="Symbol"/>
      </w:rPr>
    </w:lvl>
    <w:lvl w:ilvl="1" w:tplc="D2049A70">
      <w:start w:val="1"/>
      <w:numFmt w:val="bullet"/>
      <w:lvlText w:val=""/>
      <w:lvlJc w:val="left"/>
      <w:pPr>
        <w:ind w:left="720" w:hanging="360"/>
      </w:pPr>
      <w:rPr>
        <w:rFonts w:ascii="Symbol" w:hAnsi="Symbol"/>
      </w:rPr>
    </w:lvl>
    <w:lvl w:ilvl="2" w:tplc="509A90B8">
      <w:start w:val="1"/>
      <w:numFmt w:val="bullet"/>
      <w:lvlText w:val=""/>
      <w:lvlJc w:val="left"/>
      <w:pPr>
        <w:ind w:left="720" w:hanging="360"/>
      </w:pPr>
      <w:rPr>
        <w:rFonts w:ascii="Symbol" w:hAnsi="Symbol"/>
      </w:rPr>
    </w:lvl>
    <w:lvl w:ilvl="3" w:tplc="8472AD2A">
      <w:start w:val="1"/>
      <w:numFmt w:val="bullet"/>
      <w:lvlText w:val=""/>
      <w:lvlJc w:val="left"/>
      <w:pPr>
        <w:ind w:left="720" w:hanging="360"/>
      </w:pPr>
      <w:rPr>
        <w:rFonts w:ascii="Symbol" w:hAnsi="Symbol"/>
      </w:rPr>
    </w:lvl>
    <w:lvl w:ilvl="4" w:tplc="99B2DED8">
      <w:start w:val="1"/>
      <w:numFmt w:val="bullet"/>
      <w:lvlText w:val=""/>
      <w:lvlJc w:val="left"/>
      <w:pPr>
        <w:ind w:left="720" w:hanging="360"/>
      </w:pPr>
      <w:rPr>
        <w:rFonts w:ascii="Symbol" w:hAnsi="Symbol"/>
      </w:rPr>
    </w:lvl>
    <w:lvl w:ilvl="5" w:tplc="C2BC2A76">
      <w:start w:val="1"/>
      <w:numFmt w:val="bullet"/>
      <w:lvlText w:val=""/>
      <w:lvlJc w:val="left"/>
      <w:pPr>
        <w:ind w:left="720" w:hanging="360"/>
      </w:pPr>
      <w:rPr>
        <w:rFonts w:ascii="Symbol" w:hAnsi="Symbol"/>
      </w:rPr>
    </w:lvl>
    <w:lvl w:ilvl="6" w:tplc="428A1F3E">
      <w:start w:val="1"/>
      <w:numFmt w:val="bullet"/>
      <w:lvlText w:val=""/>
      <w:lvlJc w:val="left"/>
      <w:pPr>
        <w:ind w:left="720" w:hanging="360"/>
      </w:pPr>
      <w:rPr>
        <w:rFonts w:ascii="Symbol" w:hAnsi="Symbol"/>
      </w:rPr>
    </w:lvl>
    <w:lvl w:ilvl="7" w:tplc="FC3C12EE">
      <w:start w:val="1"/>
      <w:numFmt w:val="bullet"/>
      <w:lvlText w:val=""/>
      <w:lvlJc w:val="left"/>
      <w:pPr>
        <w:ind w:left="720" w:hanging="360"/>
      </w:pPr>
      <w:rPr>
        <w:rFonts w:ascii="Symbol" w:hAnsi="Symbol"/>
      </w:rPr>
    </w:lvl>
    <w:lvl w:ilvl="8" w:tplc="955C821C">
      <w:start w:val="1"/>
      <w:numFmt w:val="bullet"/>
      <w:lvlText w:val=""/>
      <w:lvlJc w:val="left"/>
      <w:pPr>
        <w:ind w:left="720" w:hanging="360"/>
      </w:pPr>
      <w:rPr>
        <w:rFonts w:ascii="Symbol" w:hAnsi="Symbol"/>
      </w:rPr>
    </w:lvl>
  </w:abstractNum>
  <w:abstractNum w:abstractNumId="4" w15:restartNumberingAfterBreak="0">
    <w:nsid w:val="1A4C08B3"/>
    <w:multiLevelType w:val="multilevel"/>
    <w:tmpl w:val="CABE99FC"/>
    <w:styleLink w:val="ListNumbermultilevel"/>
    <w:lvl w:ilvl="0">
      <w:start w:val="1"/>
      <w:numFmt w:val="decimal"/>
      <w:pStyle w:val="slovanseznam"/>
      <w:lvlText w:val="%1."/>
      <w:lvlJc w:val="left"/>
      <w:pPr>
        <w:tabs>
          <w:tab w:val="num" w:pos="851"/>
        </w:tabs>
        <w:ind w:left="624" w:hanging="340"/>
      </w:pPr>
      <w:rPr>
        <w:rFonts w:hint="default"/>
      </w:rPr>
    </w:lvl>
    <w:lvl w:ilvl="1">
      <w:start w:val="1"/>
      <w:numFmt w:val="decimal"/>
      <w:pStyle w:val="slovanseznam2"/>
      <w:lvlText w:val="%1.%2"/>
      <w:lvlJc w:val="left"/>
      <w:pPr>
        <w:tabs>
          <w:tab w:val="num" w:pos="1191"/>
        </w:tabs>
        <w:ind w:left="1077" w:hanging="453"/>
      </w:pPr>
      <w:rPr>
        <w:rFonts w:hint="default"/>
      </w:rPr>
    </w:lvl>
    <w:lvl w:ilvl="2">
      <w:start w:val="1"/>
      <w:numFmt w:val="decimal"/>
      <w:pStyle w:val="slovanseznam3"/>
      <w:lvlText w:val="%1.%2.%3"/>
      <w:lvlJc w:val="left"/>
      <w:pPr>
        <w:tabs>
          <w:tab w:val="num" w:pos="1843"/>
        </w:tabs>
        <w:ind w:left="1729" w:hanging="652"/>
      </w:pPr>
      <w:rPr>
        <w:rFonts w:hint="default"/>
      </w:rPr>
    </w:lvl>
    <w:lvl w:ilvl="3">
      <w:start w:val="1"/>
      <w:numFmt w:val="decimal"/>
      <w:pStyle w:val="slovanseznam4"/>
      <w:lvlText w:val="%1.%2.%3.%4"/>
      <w:lvlJc w:val="left"/>
      <w:pPr>
        <w:tabs>
          <w:tab w:val="num" w:pos="2665"/>
        </w:tabs>
        <w:ind w:left="2552" w:hanging="823"/>
      </w:pPr>
      <w:rPr>
        <w:rFonts w:hint="default"/>
      </w:rPr>
    </w:lvl>
    <w:lvl w:ilvl="4">
      <w:start w:val="1"/>
      <w:numFmt w:val="decimal"/>
      <w:pStyle w:val="slovanseznam5"/>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5" w15:restartNumberingAfterBreak="0">
    <w:nsid w:val="1CD9577F"/>
    <w:multiLevelType w:val="hybridMultilevel"/>
    <w:tmpl w:val="DEECB768"/>
    <w:lvl w:ilvl="0" w:tplc="86CCA656">
      <w:start w:val="1"/>
      <w:numFmt w:val="bullet"/>
      <w:lvlText w:val=""/>
      <w:lvlJc w:val="left"/>
      <w:pPr>
        <w:ind w:left="1440" w:hanging="360"/>
      </w:pPr>
      <w:rPr>
        <w:rFonts w:ascii="Symbol" w:hAnsi="Symbol"/>
      </w:rPr>
    </w:lvl>
    <w:lvl w:ilvl="1" w:tplc="9A2AE39E">
      <w:start w:val="1"/>
      <w:numFmt w:val="bullet"/>
      <w:lvlText w:val=""/>
      <w:lvlJc w:val="left"/>
      <w:pPr>
        <w:ind w:left="1440" w:hanging="360"/>
      </w:pPr>
      <w:rPr>
        <w:rFonts w:ascii="Symbol" w:hAnsi="Symbol"/>
      </w:rPr>
    </w:lvl>
    <w:lvl w:ilvl="2" w:tplc="DFD230E4">
      <w:start w:val="1"/>
      <w:numFmt w:val="bullet"/>
      <w:lvlText w:val=""/>
      <w:lvlJc w:val="left"/>
      <w:pPr>
        <w:ind w:left="1440" w:hanging="360"/>
      </w:pPr>
      <w:rPr>
        <w:rFonts w:ascii="Symbol" w:hAnsi="Symbol"/>
      </w:rPr>
    </w:lvl>
    <w:lvl w:ilvl="3" w:tplc="01A21554">
      <w:start w:val="1"/>
      <w:numFmt w:val="bullet"/>
      <w:lvlText w:val=""/>
      <w:lvlJc w:val="left"/>
      <w:pPr>
        <w:ind w:left="1440" w:hanging="360"/>
      </w:pPr>
      <w:rPr>
        <w:rFonts w:ascii="Symbol" w:hAnsi="Symbol"/>
      </w:rPr>
    </w:lvl>
    <w:lvl w:ilvl="4" w:tplc="8E04AE04">
      <w:start w:val="1"/>
      <w:numFmt w:val="bullet"/>
      <w:lvlText w:val=""/>
      <w:lvlJc w:val="left"/>
      <w:pPr>
        <w:ind w:left="1440" w:hanging="360"/>
      </w:pPr>
      <w:rPr>
        <w:rFonts w:ascii="Symbol" w:hAnsi="Symbol"/>
      </w:rPr>
    </w:lvl>
    <w:lvl w:ilvl="5" w:tplc="5808A150">
      <w:start w:val="1"/>
      <w:numFmt w:val="bullet"/>
      <w:lvlText w:val=""/>
      <w:lvlJc w:val="left"/>
      <w:pPr>
        <w:ind w:left="1440" w:hanging="360"/>
      </w:pPr>
      <w:rPr>
        <w:rFonts w:ascii="Symbol" w:hAnsi="Symbol"/>
      </w:rPr>
    </w:lvl>
    <w:lvl w:ilvl="6" w:tplc="F9B41AB6">
      <w:start w:val="1"/>
      <w:numFmt w:val="bullet"/>
      <w:lvlText w:val=""/>
      <w:lvlJc w:val="left"/>
      <w:pPr>
        <w:ind w:left="1440" w:hanging="360"/>
      </w:pPr>
      <w:rPr>
        <w:rFonts w:ascii="Symbol" w:hAnsi="Symbol"/>
      </w:rPr>
    </w:lvl>
    <w:lvl w:ilvl="7" w:tplc="3D94DEB2">
      <w:start w:val="1"/>
      <w:numFmt w:val="bullet"/>
      <w:lvlText w:val=""/>
      <w:lvlJc w:val="left"/>
      <w:pPr>
        <w:ind w:left="1440" w:hanging="360"/>
      </w:pPr>
      <w:rPr>
        <w:rFonts w:ascii="Symbol" w:hAnsi="Symbol"/>
      </w:rPr>
    </w:lvl>
    <w:lvl w:ilvl="8" w:tplc="046636CC">
      <w:start w:val="1"/>
      <w:numFmt w:val="bullet"/>
      <w:lvlText w:val=""/>
      <w:lvlJc w:val="left"/>
      <w:pPr>
        <w:ind w:left="1440" w:hanging="360"/>
      </w:pPr>
      <w:rPr>
        <w:rFonts w:ascii="Symbol" w:hAnsi="Symbol"/>
      </w:rPr>
    </w:lvl>
  </w:abstractNum>
  <w:abstractNum w:abstractNumId="6" w15:restartNumberingAfterBreak="0">
    <w:nsid w:val="2A5258B0"/>
    <w:multiLevelType w:val="hybridMultilevel"/>
    <w:tmpl w:val="61CAFDA0"/>
    <w:lvl w:ilvl="0" w:tplc="94A28FD4">
      <w:start w:val="1"/>
      <w:numFmt w:val="bullet"/>
      <w:lvlText w:val=""/>
      <w:lvlJc w:val="left"/>
      <w:pPr>
        <w:ind w:left="1440" w:hanging="360"/>
      </w:pPr>
      <w:rPr>
        <w:rFonts w:ascii="Symbol" w:hAnsi="Symbol"/>
      </w:rPr>
    </w:lvl>
    <w:lvl w:ilvl="1" w:tplc="3282FBFA">
      <w:start w:val="1"/>
      <w:numFmt w:val="bullet"/>
      <w:lvlText w:val=""/>
      <w:lvlJc w:val="left"/>
      <w:pPr>
        <w:ind w:left="1440" w:hanging="360"/>
      </w:pPr>
      <w:rPr>
        <w:rFonts w:ascii="Symbol" w:hAnsi="Symbol"/>
      </w:rPr>
    </w:lvl>
    <w:lvl w:ilvl="2" w:tplc="33687634">
      <w:start w:val="1"/>
      <w:numFmt w:val="bullet"/>
      <w:lvlText w:val=""/>
      <w:lvlJc w:val="left"/>
      <w:pPr>
        <w:ind w:left="1440" w:hanging="360"/>
      </w:pPr>
      <w:rPr>
        <w:rFonts w:ascii="Symbol" w:hAnsi="Symbol"/>
      </w:rPr>
    </w:lvl>
    <w:lvl w:ilvl="3" w:tplc="052EEE08">
      <w:start w:val="1"/>
      <w:numFmt w:val="bullet"/>
      <w:lvlText w:val=""/>
      <w:lvlJc w:val="left"/>
      <w:pPr>
        <w:ind w:left="1440" w:hanging="360"/>
      </w:pPr>
      <w:rPr>
        <w:rFonts w:ascii="Symbol" w:hAnsi="Symbol"/>
      </w:rPr>
    </w:lvl>
    <w:lvl w:ilvl="4" w:tplc="2D78D0E6">
      <w:start w:val="1"/>
      <w:numFmt w:val="bullet"/>
      <w:lvlText w:val=""/>
      <w:lvlJc w:val="left"/>
      <w:pPr>
        <w:ind w:left="1440" w:hanging="360"/>
      </w:pPr>
      <w:rPr>
        <w:rFonts w:ascii="Symbol" w:hAnsi="Symbol"/>
      </w:rPr>
    </w:lvl>
    <w:lvl w:ilvl="5" w:tplc="7D28E1F0">
      <w:start w:val="1"/>
      <w:numFmt w:val="bullet"/>
      <w:lvlText w:val=""/>
      <w:lvlJc w:val="left"/>
      <w:pPr>
        <w:ind w:left="1440" w:hanging="360"/>
      </w:pPr>
      <w:rPr>
        <w:rFonts w:ascii="Symbol" w:hAnsi="Symbol"/>
      </w:rPr>
    </w:lvl>
    <w:lvl w:ilvl="6" w:tplc="4EE2C802">
      <w:start w:val="1"/>
      <w:numFmt w:val="bullet"/>
      <w:lvlText w:val=""/>
      <w:lvlJc w:val="left"/>
      <w:pPr>
        <w:ind w:left="1440" w:hanging="360"/>
      </w:pPr>
      <w:rPr>
        <w:rFonts w:ascii="Symbol" w:hAnsi="Symbol"/>
      </w:rPr>
    </w:lvl>
    <w:lvl w:ilvl="7" w:tplc="9AFAF08E">
      <w:start w:val="1"/>
      <w:numFmt w:val="bullet"/>
      <w:lvlText w:val=""/>
      <w:lvlJc w:val="left"/>
      <w:pPr>
        <w:ind w:left="1440" w:hanging="360"/>
      </w:pPr>
      <w:rPr>
        <w:rFonts w:ascii="Symbol" w:hAnsi="Symbol"/>
      </w:rPr>
    </w:lvl>
    <w:lvl w:ilvl="8" w:tplc="3312912E">
      <w:start w:val="1"/>
      <w:numFmt w:val="bullet"/>
      <w:lvlText w:val=""/>
      <w:lvlJc w:val="left"/>
      <w:pPr>
        <w:ind w:left="1440" w:hanging="360"/>
      </w:pPr>
      <w:rPr>
        <w:rFonts w:ascii="Symbol" w:hAnsi="Symbol"/>
      </w:rPr>
    </w:lvl>
  </w:abstractNum>
  <w:abstractNum w:abstractNumId="7" w15:restartNumberingAfterBreak="0">
    <w:nsid w:val="2BF76403"/>
    <w:multiLevelType w:val="multilevel"/>
    <w:tmpl w:val="0D34D660"/>
    <w:numStyleLink w:val="ListBulletmultilevel"/>
  </w:abstractNum>
  <w:abstractNum w:abstractNumId="8" w15:restartNumberingAfterBreak="0">
    <w:nsid w:val="2D181B91"/>
    <w:multiLevelType w:val="multilevel"/>
    <w:tmpl w:val="6380B3CA"/>
    <w:lvl w:ilvl="0">
      <w:start w:val="1"/>
      <w:numFmt w:val="decimal"/>
      <w:pStyle w:val="1nadpis"/>
      <w:lvlText w:val="%1."/>
      <w:lvlJc w:val="left"/>
      <w:pPr>
        <w:ind w:left="567" w:hanging="567"/>
      </w:pPr>
      <w:rPr>
        <w:rFonts w:ascii="Verdana" w:hAnsi="Verdana" w:hint="default"/>
        <w:b/>
        <w:bCs/>
        <w:i w:val="0"/>
        <w:sz w:val="18"/>
      </w:rPr>
    </w:lvl>
    <w:lvl w:ilvl="1">
      <w:start w:val="1"/>
      <w:numFmt w:val="decimal"/>
      <w:pStyle w:val="11odst"/>
      <w:lvlText w:val="%1.%2."/>
      <w:lvlJc w:val="left"/>
      <w:pPr>
        <w:ind w:left="567" w:hanging="567"/>
      </w:pPr>
      <w:rPr>
        <w:rFonts w:ascii="Verdana" w:hAnsi="Verdana" w:hint="default"/>
        <w:b w:val="0"/>
        <w:i w:val="0"/>
        <w:sz w:val="18"/>
      </w:rPr>
    </w:lvl>
    <w:lvl w:ilvl="2">
      <w:start w:val="1"/>
      <w:numFmt w:val="lowerLetter"/>
      <w:lvlText w:val="%3."/>
      <w:lvlJc w:val="left"/>
      <w:pPr>
        <w:ind w:left="2972" w:hanging="360"/>
      </w:pPr>
    </w:lvl>
    <w:lvl w:ilvl="3">
      <w:start w:val="1"/>
      <w:numFmt w:val="decimal"/>
      <w:lvlText w:val="%4."/>
      <w:lvlJc w:val="left"/>
      <w:pPr>
        <w:ind w:left="3512" w:hanging="360"/>
      </w:pPr>
      <w:rPr>
        <w:rFonts w:hint="default"/>
      </w:rPr>
    </w:lvl>
    <w:lvl w:ilvl="4">
      <w:start w:val="1"/>
      <w:numFmt w:val="lowerLetter"/>
      <w:lvlText w:val="%5."/>
      <w:lvlJc w:val="left"/>
      <w:pPr>
        <w:ind w:left="4232" w:hanging="360"/>
      </w:pPr>
      <w:rPr>
        <w:rFonts w:hint="default"/>
      </w:rPr>
    </w:lvl>
    <w:lvl w:ilvl="5">
      <w:start w:val="1"/>
      <w:numFmt w:val="lowerRoman"/>
      <w:lvlText w:val="%6."/>
      <w:lvlJc w:val="right"/>
      <w:pPr>
        <w:ind w:left="4952" w:hanging="180"/>
      </w:pPr>
      <w:rPr>
        <w:rFonts w:hint="default"/>
      </w:rPr>
    </w:lvl>
    <w:lvl w:ilvl="6">
      <w:start w:val="1"/>
      <w:numFmt w:val="decimal"/>
      <w:lvlText w:val="%7."/>
      <w:lvlJc w:val="left"/>
      <w:pPr>
        <w:ind w:left="5672" w:hanging="360"/>
      </w:pPr>
      <w:rPr>
        <w:rFonts w:hint="default"/>
      </w:rPr>
    </w:lvl>
    <w:lvl w:ilvl="7">
      <w:start w:val="1"/>
      <w:numFmt w:val="lowerLetter"/>
      <w:lvlText w:val="%8."/>
      <w:lvlJc w:val="left"/>
      <w:pPr>
        <w:ind w:left="6392" w:hanging="360"/>
      </w:pPr>
      <w:rPr>
        <w:rFonts w:hint="default"/>
      </w:rPr>
    </w:lvl>
    <w:lvl w:ilvl="8">
      <w:start w:val="1"/>
      <w:numFmt w:val="lowerRoman"/>
      <w:lvlText w:val="%9."/>
      <w:lvlJc w:val="right"/>
      <w:pPr>
        <w:ind w:left="7112" w:hanging="180"/>
      </w:pPr>
      <w:rPr>
        <w:rFonts w:hint="default"/>
      </w:rPr>
    </w:lvl>
  </w:abstractNum>
  <w:abstractNum w:abstractNumId="9" w15:restartNumberingAfterBreak="0">
    <w:nsid w:val="38B64F42"/>
    <w:multiLevelType w:val="multilevel"/>
    <w:tmpl w:val="F7947FEA"/>
    <w:lvl w:ilvl="0">
      <w:start w:val="1"/>
      <w:numFmt w:val="decimal"/>
      <w:pStyle w:val="1lnek"/>
      <w:lvlText w:val="%1."/>
      <w:lvlJc w:val="left"/>
      <w:pPr>
        <w:ind w:left="567" w:hanging="567"/>
      </w:pPr>
      <w:rPr>
        <w:rFonts w:ascii="Verdana" w:hAnsi="Verdana" w:hint="default"/>
        <w:b/>
        <w:i w:val="0"/>
        <w:sz w:val="18"/>
      </w:rPr>
    </w:lvl>
    <w:lvl w:ilvl="1">
      <w:start w:val="1"/>
      <w:numFmt w:val="decimal"/>
      <w:pStyle w:val="11odst0"/>
      <w:lvlText w:val="%1.%2."/>
      <w:lvlJc w:val="left"/>
      <w:pPr>
        <w:ind w:left="567" w:hanging="567"/>
      </w:pPr>
      <w:rPr>
        <w:rFonts w:ascii="Verdana" w:hAnsi="Verdana" w:hint="default"/>
        <w:b w:val="0"/>
        <w:i w:val="0"/>
        <w:sz w:val="18"/>
        <w:u w:val="none"/>
      </w:rPr>
    </w:lvl>
    <w:lvl w:ilvl="2">
      <w:start w:val="1"/>
      <w:numFmt w:val="lowerLetter"/>
      <w:pStyle w:val="aodst"/>
      <w:lvlText w:val="%3."/>
      <w:lvlJc w:val="left"/>
      <w:pPr>
        <w:ind w:left="1134" w:hanging="567"/>
      </w:pPr>
      <w:rPr>
        <w:rFonts w:asciiTheme="minorHAnsi" w:eastAsia="Times New Roman" w:hAnsiTheme="minorHAnsi" w:cs="Times New Roman" w:hint="default"/>
      </w:rPr>
    </w:lvl>
    <w:lvl w:ilvl="3">
      <w:start w:val="1"/>
      <w:numFmt w:val="lowerRoman"/>
      <w:pStyle w:val="iodst"/>
      <w:lvlText w:val="%4."/>
      <w:lvlJc w:val="left"/>
      <w:pPr>
        <w:ind w:left="1701" w:hanging="567"/>
      </w:pPr>
      <w:rPr>
        <w:rFonts w:ascii="Verdana" w:hAnsi="Verdana" w:hint="default"/>
        <w:b w:val="0"/>
        <w:i w:val="0"/>
        <w:sz w:val="18"/>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74070991"/>
    <w:multiLevelType w:val="multilevel"/>
    <w:tmpl w:val="CABE99FC"/>
    <w:numStyleLink w:val="ListNumbermultilevel"/>
  </w:abstractNum>
  <w:num w:numId="1" w16cid:durableId="1201748633">
    <w:abstractNumId w:val="4"/>
  </w:num>
  <w:num w:numId="2" w16cid:durableId="598373309">
    <w:abstractNumId w:val="2"/>
  </w:num>
  <w:num w:numId="3" w16cid:durableId="1086076894">
    <w:abstractNumId w:val="7"/>
  </w:num>
  <w:num w:numId="4" w16cid:durableId="146669570">
    <w:abstractNumId w:val="10"/>
  </w:num>
  <w:num w:numId="5" w16cid:durableId="21131605">
    <w:abstractNumId w:val="9"/>
  </w:num>
  <w:num w:numId="6" w16cid:durableId="561332528">
    <w:abstractNumId w:val="0"/>
  </w:num>
  <w:num w:numId="7" w16cid:durableId="1081217148">
    <w:abstractNumId w:val="1"/>
  </w:num>
  <w:num w:numId="8" w16cid:durableId="61492714">
    <w:abstractNumId w:val="8"/>
  </w:num>
  <w:num w:numId="9" w16cid:durableId="1157068029">
    <w:abstractNumId w:val="5"/>
  </w:num>
  <w:num w:numId="10" w16cid:durableId="375089160">
    <w:abstractNumId w:val="6"/>
  </w:num>
  <w:num w:numId="11" w16cid:durableId="124544042">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3A6E"/>
    <w:rsid w:val="00000921"/>
    <w:rsid w:val="0000652C"/>
    <w:rsid w:val="000165A9"/>
    <w:rsid w:val="00034D4F"/>
    <w:rsid w:val="000415F7"/>
    <w:rsid w:val="00047260"/>
    <w:rsid w:val="00051B13"/>
    <w:rsid w:val="000644FB"/>
    <w:rsid w:val="00067F30"/>
    <w:rsid w:val="00072C1E"/>
    <w:rsid w:val="0007414E"/>
    <w:rsid w:val="000840BD"/>
    <w:rsid w:val="000871AC"/>
    <w:rsid w:val="00097F37"/>
    <w:rsid w:val="000A1BD4"/>
    <w:rsid w:val="000C3E66"/>
    <w:rsid w:val="000D3ADE"/>
    <w:rsid w:val="000D525C"/>
    <w:rsid w:val="000E0E70"/>
    <w:rsid w:val="000E23A7"/>
    <w:rsid w:val="000E2E68"/>
    <w:rsid w:val="000F256B"/>
    <w:rsid w:val="0010693F"/>
    <w:rsid w:val="00112535"/>
    <w:rsid w:val="00113B59"/>
    <w:rsid w:val="00114472"/>
    <w:rsid w:val="00136C81"/>
    <w:rsid w:val="00142AD6"/>
    <w:rsid w:val="0014565C"/>
    <w:rsid w:val="00153B54"/>
    <w:rsid w:val="001550BC"/>
    <w:rsid w:val="001568B3"/>
    <w:rsid w:val="001576EC"/>
    <w:rsid w:val="001605B9"/>
    <w:rsid w:val="001659E9"/>
    <w:rsid w:val="00170EC5"/>
    <w:rsid w:val="001747C1"/>
    <w:rsid w:val="00175AE7"/>
    <w:rsid w:val="00184743"/>
    <w:rsid w:val="001975F5"/>
    <w:rsid w:val="001B0FD3"/>
    <w:rsid w:val="001B35C8"/>
    <w:rsid w:val="001B7F48"/>
    <w:rsid w:val="001C0F27"/>
    <w:rsid w:val="001C2869"/>
    <w:rsid w:val="001C3DF4"/>
    <w:rsid w:val="001D02E3"/>
    <w:rsid w:val="001D584F"/>
    <w:rsid w:val="001D771E"/>
    <w:rsid w:val="001E1A30"/>
    <w:rsid w:val="001E2A92"/>
    <w:rsid w:val="001E66ED"/>
    <w:rsid w:val="001E7681"/>
    <w:rsid w:val="001F0FAC"/>
    <w:rsid w:val="001F460E"/>
    <w:rsid w:val="001F4812"/>
    <w:rsid w:val="001F6ECD"/>
    <w:rsid w:val="001F763F"/>
    <w:rsid w:val="00204A77"/>
    <w:rsid w:val="00207DF5"/>
    <w:rsid w:val="00210E07"/>
    <w:rsid w:val="00213584"/>
    <w:rsid w:val="00222AA4"/>
    <w:rsid w:val="002326FC"/>
    <w:rsid w:val="00250388"/>
    <w:rsid w:val="00251BFA"/>
    <w:rsid w:val="00252F2B"/>
    <w:rsid w:val="0025503B"/>
    <w:rsid w:val="002579D0"/>
    <w:rsid w:val="00265DFD"/>
    <w:rsid w:val="00267F1B"/>
    <w:rsid w:val="00280E07"/>
    <w:rsid w:val="00281ADE"/>
    <w:rsid w:val="00286C82"/>
    <w:rsid w:val="00291B07"/>
    <w:rsid w:val="002B0B85"/>
    <w:rsid w:val="002B3E61"/>
    <w:rsid w:val="002B72B2"/>
    <w:rsid w:val="002C31BF"/>
    <w:rsid w:val="002C44F4"/>
    <w:rsid w:val="002C64D7"/>
    <w:rsid w:val="002C68B7"/>
    <w:rsid w:val="002D08B1"/>
    <w:rsid w:val="002E0CD7"/>
    <w:rsid w:val="002E1130"/>
    <w:rsid w:val="002E5D82"/>
    <w:rsid w:val="002F120F"/>
    <w:rsid w:val="00302C61"/>
    <w:rsid w:val="0031125C"/>
    <w:rsid w:val="003262F5"/>
    <w:rsid w:val="0034033F"/>
    <w:rsid w:val="0034081B"/>
    <w:rsid w:val="00341DCF"/>
    <w:rsid w:val="0034498F"/>
    <w:rsid w:val="00353C69"/>
    <w:rsid w:val="00357BC6"/>
    <w:rsid w:val="00362E35"/>
    <w:rsid w:val="003656E8"/>
    <w:rsid w:val="003703A2"/>
    <w:rsid w:val="00375AD2"/>
    <w:rsid w:val="00382D2B"/>
    <w:rsid w:val="00387A5D"/>
    <w:rsid w:val="003909C0"/>
    <w:rsid w:val="00390C79"/>
    <w:rsid w:val="00394633"/>
    <w:rsid w:val="003956C6"/>
    <w:rsid w:val="003C5769"/>
    <w:rsid w:val="003D51B8"/>
    <w:rsid w:val="003E3751"/>
    <w:rsid w:val="003F3DE1"/>
    <w:rsid w:val="003F6D6E"/>
    <w:rsid w:val="00421146"/>
    <w:rsid w:val="004213F0"/>
    <w:rsid w:val="00425499"/>
    <w:rsid w:val="00441430"/>
    <w:rsid w:val="00445CFA"/>
    <w:rsid w:val="00446727"/>
    <w:rsid w:val="004471B7"/>
    <w:rsid w:val="00450F07"/>
    <w:rsid w:val="0045396B"/>
    <w:rsid w:val="00453CD3"/>
    <w:rsid w:val="00460660"/>
    <w:rsid w:val="00464CC8"/>
    <w:rsid w:val="00467994"/>
    <w:rsid w:val="004737AB"/>
    <w:rsid w:val="00477E63"/>
    <w:rsid w:val="004803A8"/>
    <w:rsid w:val="00486107"/>
    <w:rsid w:val="00491827"/>
    <w:rsid w:val="00494DCC"/>
    <w:rsid w:val="004B348C"/>
    <w:rsid w:val="004C11F0"/>
    <w:rsid w:val="004C27D7"/>
    <w:rsid w:val="004C4399"/>
    <w:rsid w:val="004C588C"/>
    <w:rsid w:val="004C787C"/>
    <w:rsid w:val="004E143C"/>
    <w:rsid w:val="004E2C7C"/>
    <w:rsid w:val="004E2C81"/>
    <w:rsid w:val="004E3A53"/>
    <w:rsid w:val="004E7DD8"/>
    <w:rsid w:val="004F0BC3"/>
    <w:rsid w:val="004F4B9B"/>
    <w:rsid w:val="004F50A1"/>
    <w:rsid w:val="004F5D57"/>
    <w:rsid w:val="00511AB9"/>
    <w:rsid w:val="0051671B"/>
    <w:rsid w:val="00520B1D"/>
    <w:rsid w:val="00522359"/>
    <w:rsid w:val="00523682"/>
    <w:rsid w:val="00523EA7"/>
    <w:rsid w:val="005347DF"/>
    <w:rsid w:val="00546093"/>
    <w:rsid w:val="00553375"/>
    <w:rsid w:val="005606E9"/>
    <w:rsid w:val="00567BCB"/>
    <w:rsid w:val="005736B7"/>
    <w:rsid w:val="00575E5A"/>
    <w:rsid w:val="00595F71"/>
    <w:rsid w:val="005A3662"/>
    <w:rsid w:val="005A3F2C"/>
    <w:rsid w:val="005A4B42"/>
    <w:rsid w:val="005B4726"/>
    <w:rsid w:val="005D59C0"/>
    <w:rsid w:val="005E2084"/>
    <w:rsid w:val="005F1404"/>
    <w:rsid w:val="00605763"/>
    <w:rsid w:val="0061068E"/>
    <w:rsid w:val="00610E27"/>
    <w:rsid w:val="00615789"/>
    <w:rsid w:val="00622119"/>
    <w:rsid w:val="00624971"/>
    <w:rsid w:val="0063371F"/>
    <w:rsid w:val="00633928"/>
    <w:rsid w:val="006413B7"/>
    <w:rsid w:val="0064368F"/>
    <w:rsid w:val="0064774B"/>
    <w:rsid w:val="00660AD3"/>
    <w:rsid w:val="00675826"/>
    <w:rsid w:val="006777D4"/>
    <w:rsid w:val="00677B7F"/>
    <w:rsid w:val="006823C1"/>
    <w:rsid w:val="006862DF"/>
    <w:rsid w:val="00696698"/>
    <w:rsid w:val="00696B99"/>
    <w:rsid w:val="006A5570"/>
    <w:rsid w:val="006A689C"/>
    <w:rsid w:val="006B3D79"/>
    <w:rsid w:val="006D7062"/>
    <w:rsid w:val="006D7AFE"/>
    <w:rsid w:val="006E00D0"/>
    <w:rsid w:val="006E0578"/>
    <w:rsid w:val="006E314D"/>
    <w:rsid w:val="006E5B3C"/>
    <w:rsid w:val="006F4F91"/>
    <w:rsid w:val="00705CC5"/>
    <w:rsid w:val="00710723"/>
    <w:rsid w:val="007126EA"/>
    <w:rsid w:val="007129EC"/>
    <w:rsid w:val="00720338"/>
    <w:rsid w:val="00720F9D"/>
    <w:rsid w:val="0072303D"/>
    <w:rsid w:val="00723ED1"/>
    <w:rsid w:val="00743525"/>
    <w:rsid w:val="00745D74"/>
    <w:rsid w:val="00747B4E"/>
    <w:rsid w:val="0076286B"/>
    <w:rsid w:val="00766846"/>
    <w:rsid w:val="0077363D"/>
    <w:rsid w:val="00775E52"/>
    <w:rsid w:val="0077673A"/>
    <w:rsid w:val="00777B1B"/>
    <w:rsid w:val="007846E1"/>
    <w:rsid w:val="0078726A"/>
    <w:rsid w:val="00796B0A"/>
    <w:rsid w:val="007A3A05"/>
    <w:rsid w:val="007B4820"/>
    <w:rsid w:val="007B54EA"/>
    <w:rsid w:val="007B570C"/>
    <w:rsid w:val="007B5BEC"/>
    <w:rsid w:val="007C4AC9"/>
    <w:rsid w:val="007C589B"/>
    <w:rsid w:val="007C7D35"/>
    <w:rsid w:val="007D5C36"/>
    <w:rsid w:val="007E4A6E"/>
    <w:rsid w:val="007F56A7"/>
    <w:rsid w:val="00807DD0"/>
    <w:rsid w:val="008106C9"/>
    <w:rsid w:val="00810C07"/>
    <w:rsid w:val="00816E0D"/>
    <w:rsid w:val="008232B4"/>
    <w:rsid w:val="00823A99"/>
    <w:rsid w:val="00827995"/>
    <w:rsid w:val="00827CC2"/>
    <w:rsid w:val="0083058E"/>
    <w:rsid w:val="008419C7"/>
    <w:rsid w:val="00842037"/>
    <w:rsid w:val="00842D33"/>
    <w:rsid w:val="00856462"/>
    <w:rsid w:val="00860FB6"/>
    <w:rsid w:val="00864244"/>
    <w:rsid w:val="008659F3"/>
    <w:rsid w:val="008729C6"/>
    <w:rsid w:val="00872A22"/>
    <w:rsid w:val="008819F6"/>
    <w:rsid w:val="008859E6"/>
    <w:rsid w:val="0088639F"/>
    <w:rsid w:val="00886D4B"/>
    <w:rsid w:val="00895406"/>
    <w:rsid w:val="00895B4D"/>
    <w:rsid w:val="008A22CC"/>
    <w:rsid w:val="008A3568"/>
    <w:rsid w:val="008A368D"/>
    <w:rsid w:val="008A572A"/>
    <w:rsid w:val="008B61D0"/>
    <w:rsid w:val="008C415D"/>
    <w:rsid w:val="008D03B9"/>
    <w:rsid w:val="008D23B8"/>
    <w:rsid w:val="008D2C9E"/>
    <w:rsid w:val="008D715B"/>
    <w:rsid w:val="008F1533"/>
    <w:rsid w:val="008F18D6"/>
    <w:rsid w:val="008F2B06"/>
    <w:rsid w:val="008F5E52"/>
    <w:rsid w:val="008F6CE8"/>
    <w:rsid w:val="00903991"/>
    <w:rsid w:val="00903DE0"/>
    <w:rsid w:val="00904780"/>
    <w:rsid w:val="009135AA"/>
    <w:rsid w:val="00922385"/>
    <w:rsid w:val="009223DF"/>
    <w:rsid w:val="00933315"/>
    <w:rsid w:val="00936091"/>
    <w:rsid w:val="00940D8A"/>
    <w:rsid w:val="0094413A"/>
    <w:rsid w:val="00947492"/>
    <w:rsid w:val="009545B4"/>
    <w:rsid w:val="0095595F"/>
    <w:rsid w:val="00956ECA"/>
    <w:rsid w:val="00962258"/>
    <w:rsid w:val="009678B7"/>
    <w:rsid w:val="00972160"/>
    <w:rsid w:val="009833E1"/>
    <w:rsid w:val="00986372"/>
    <w:rsid w:val="00992D9C"/>
    <w:rsid w:val="00996CB8"/>
    <w:rsid w:val="009A07DA"/>
    <w:rsid w:val="009A0C6B"/>
    <w:rsid w:val="009A52B2"/>
    <w:rsid w:val="009B14A9"/>
    <w:rsid w:val="009B2979"/>
    <w:rsid w:val="009B2E97"/>
    <w:rsid w:val="009B5F56"/>
    <w:rsid w:val="009B6E64"/>
    <w:rsid w:val="009C0A64"/>
    <w:rsid w:val="009C2424"/>
    <w:rsid w:val="009D193D"/>
    <w:rsid w:val="009D1BA2"/>
    <w:rsid w:val="009D317A"/>
    <w:rsid w:val="009D50D4"/>
    <w:rsid w:val="009E07F4"/>
    <w:rsid w:val="009E0E71"/>
    <w:rsid w:val="009F392E"/>
    <w:rsid w:val="00A00D46"/>
    <w:rsid w:val="00A037C2"/>
    <w:rsid w:val="00A06158"/>
    <w:rsid w:val="00A16B5F"/>
    <w:rsid w:val="00A364CB"/>
    <w:rsid w:val="00A37B7A"/>
    <w:rsid w:val="00A404A5"/>
    <w:rsid w:val="00A53328"/>
    <w:rsid w:val="00A60127"/>
    <w:rsid w:val="00A6177B"/>
    <w:rsid w:val="00A66136"/>
    <w:rsid w:val="00A90199"/>
    <w:rsid w:val="00A91226"/>
    <w:rsid w:val="00A9300D"/>
    <w:rsid w:val="00A93896"/>
    <w:rsid w:val="00AA4CBB"/>
    <w:rsid w:val="00AA65FA"/>
    <w:rsid w:val="00AA7351"/>
    <w:rsid w:val="00AB1712"/>
    <w:rsid w:val="00AB49AF"/>
    <w:rsid w:val="00AB5199"/>
    <w:rsid w:val="00AC3262"/>
    <w:rsid w:val="00AC626F"/>
    <w:rsid w:val="00AD056F"/>
    <w:rsid w:val="00AD3C50"/>
    <w:rsid w:val="00AD6731"/>
    <w:rsid w:val="00AE205C"/>
    <w:rsid w:val="00AE4D08"/>
    <w:rsid w:val="00AF009D"/>
    <w:rsid w:val="00AF164A"/>
    <w:rsid w:val="00B103DB"/>
    <w:rsid w:val="00B1087B"/>
    <w:rsid w:val="00B108FF"/>
    <w:rsid w:val="00B11897"/>
    <w:rsid w:val="00B15D0D"/>
    <w:rsid w:val="00B210AC"/>
    <w:rsid w:val="00B30F7E"/>
    <w:rsid w:val="00B41872"/>
    <w:rsid w:val="00B53AD7"/>
    <w:rsid w:val="00B54DC0"/>
    <w:rsid w:val="00B57A80"/>
    <w:rsid w:val="00B57E45"/>
    <w:rsid w:val="00B612C0"/>
    <w:rsid w:val="00B74B57"/>
    <w:rsid w:val="00B757BE"/>
    <w:rsid w:val="00B75EE1"/>
    <w:rsid w:val="00B77481"/>
    <w:rsid w:val="00B816CD"/>
    <w:rsid w:val="00B82BAF"/>
    <w:rsid w:val="00B8518B"/>
    <w:rsid w:val="00B919C4"/>
    <w:rsid w:val="00B91E11"/>
    <w:rsid w:val="00B95ED6"/>
    <w:rsid w:val="00BB0E31"/>
    <w:rsid w:val="00BB5C96"/>
    <w:rsid w:val="00BC3B5D"/>
    <w:rsid w:val="00BC4CE4"/>
    <w:rsid w:val="00BD076E"/>
    <w:rsid w:val="00BD554B"/>
    <w:rsid w:val="00BD690D"/>
    <w:rsid w:val="00BD7E91"/>
    <w:rsid w:val="00BE6810"/>
    <w:rsid w:val="00BE7107"/>
    <w:rsid w:val="00BE7D13"/>
    <w:rsid w:val="00BE7EF1"/>
    <w:rsid w:val="00C02D0A"/>
    <w:rsid w:val="00C03A6E"/>
    <w:rsid w:val="00C05146"/>
    <w:rsid w:val="00C10E4D"/>
    <w:rsid w:val="00C11942"/>
    <w:rsid w:val="00C11C50"/>
    <w:rsid w:val="00C11E54"/>
    <w:rsid w:val="00C13027"/>
    <w:rsid w:val="00C24989"/>
    <w:rsid w:val="00C375D1"/>
    <w:rsid w:val="00C44806"/>
    <w:rsid w:val="00C44F6A"/>
    <w:rsid w:val="00C47AE3"/>
    <w:rsid w:val="00C53CD3"/>
    <w:rsid w:val="00C53FC0"/>
    <w:rsid w:val="00C559AD"/>
    <w:rsid w:val="00C60BAD"/>
    <w:rsid w:val="00C67E18"/>
    <w:rsid w:val="00C70843"/>
    <w:rsid w:val="00C7646D"/>
    <w:rsid w:val="00C76D1F"/>
    <w:rsid w:val="00C8609C"/>
    <w:rsid w:val="00C956D5"/>
    <w:rsid w:val="00CA7A98"/>
    <w:rsid w:val="00CB2C29"/>
    <w:rsid w:val="00CB77A3"/>
    <w:rsid w:val="00CC2C09"/>
    <w:rsid w:val="00CC478A"/>
    <w:rsid w:val="00CC6C4D"/>
    <w:rsid w:val="00CD05E9"/>
    <w:rsid w:val="00CD0C67"/>
    <w:rsid w:val="00CD1FC4"/>
    <w:rsid w:val="00CD6EDF"/>
    <w:rsid w:val="00CE1106"/>
    <w:rsid w:val="00CE56F8"/>
    <w:rsid w:val="00CE7482"/>
    <w:rsid w:val="00CF17BE"/>
    <w:rsid w:val="00D01D49"/>
    <w:rsid w:val="00D060B4"/>
    <w:rsid w:val="00D06DDE"/>
    <w:rsid w:val="00D21061"/>
    <w:rsid w:val="00D2450A"/>
    <w:rsid w:val="00D2688D"/>
    <w:rsid w:val="00D31E61"/>
    <w:rsid w:val="00D4108E"/>
    <w:rsid w:val="00D47C27"/>
    <w:rsid w:val="00D6163D"/>
    <w:rsid w:val="00D63B09"/>
    <w:rsid w:val="00D73934"/>
    <w:rsid w:val="00D76256"/>
    <w:rsid w:val="00D76306"/>
    <w:rsid w:val="00D831A3"/>
    <w:rsid w:val="00D86668"/>
    <w:rsid w:val="00D90583"/>
    <w:rsid w:val="00D92FF5"/>
    <w:rsid w:val="00D95289"/>
    <w:rsid w:val="00DB2B0F"/>
    <w:rsid w:val="00DB2DC1"/>
    <w:rsid w:val="00DC3026"/>
    <w:rsid w:val="00DC380C"/>
    <w:rsid w:val="00DC52B9"/>
    <w:rsid w:val="00DC75F3"/>
    <w:rsid w:val="00DD46F3"/>
    <w:rsid w:val="00DD6B14"/>
    <w:rsid w:val="00DE42D3"/>
    <w:rsid w:val="00DE56F2"/>
    <w:rsid w:val="00DF116D"/>
    <w:rsid w:val="00E04757"/>
    <w:rsid w:val="00E27E44"/>
    <w:rsid w:val="00E40685"/>
    <w:rsid w:val="00E526C1"/>
    <w:rsid w:val="00E54072"/>
    <w:rsid w:val="00E7529E"/>
    <w:rsid w:val="00E77339"/>
    <w:rsid w:val="00E82A86"/>
    <w:rsid w:val="00E86F16"/>
    <w:rsid w:val="00E90396"/>
    <w:rsid w:val="00E90C16"/>
    <w:rsid w:val="00EA57B9"/>
    <w:rsid w:val="00EB104F"/>
    <w:rsid w:val="00EB41C2"/>
    <w:rsid w:val="00EB49E6"/>
    <w:rsid w:val="00ED14BD"/>
    <w:rsid w:val="00ED1DD4"/>
    <w:rsid w:val="00EE11E4"/>
    <w:rsid w:val="00EE46EE"/>
    <w:rsid w:val="00EF0C97"/>
    <w:rsid w:val="00F04413"/>
    <w:rsid w:val="00F0533E"/>
    <w:rsid w:val="00F1048D"/>
    <w:rsid w:val="00F127A3"/>
    <w:rsid w:val="00F12C9F"/>
    <w:rsid w:val="00F12DEC"/>
    <w:rsid w:val="00F1715C"/>
    <w:rsid w:val="00F243E2"/>
    <w:rsid w:val="00F273D7"/>
    <w:rsid w:val="00F310F8"/>
    <w:rsid w:val="00F34B3C"/>
    <w:rsid w:val="00F35939"/>
    <w:rsid w:val="00F437C4"/>
    <w:rsid w:val="00F45607"/>
    <w:rsid w:val="00F5070F"/>
    <w:rsid w:val="00F61DE3"/>
    <w:rsid w:val="00F659EB"/>
    <w:rsid w:val="00F668BA"/>
    <w:rsid w:val="00F76FA6"/>
    <w:rsid w:val="00F81179"/>
    <w:rsid w:val="00F86BA6"/>
    <w:rsid w:val="00F95EC3"/>
    <w:rsid w:val="00F96E6C"/>
    <w:rsid w:val="00FB018F"/>
    <w:rsid w:val="00FB16BA"/>
    <w:rsid w:val="00FB4569"/>
    <w:rsid w:val="00FB6FBF"/>
    <w:rsid w:val="00FC6389"/>
    <w:rsid w:val="00FD4DEC"/>
    <w:rsid w:val="00FD6B24"/>
    <w:rsid w:val="00FE50F9"/>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4BBA3D"/>
  <w14:defaultImageDpi w14:val="32767"/>
  <w15:docId w15:val="{A05B4976-20A8-4408-A722-1535AD86A3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18"/>
        <w:szCs w:val="18"/>
        <w:lang w:val="cs-CZ" w:eastAsia="en-US" w:bidi="ar-SA"/>
      </w:rPr>
    </w:rPrDefault>
    <w:pPrDefault>
      <w:pPr>
        <w:spacing w:after="240" w:line="264"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8" w:unhideWhenUsed="1"/>
    <w:lsdException w:name="List Number" w:semiHidden="1" w:uiPriority="28"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8" w:unhideWhenUsed="1"/>
    <w:lsdException w:name="List Bullet 3" w:semiHidden="1" w:uiPriority="28" w:unhideWhenUsed="1"/>
    <w:lsdException w:name="List Bullet 4" w:semiHidden="1" w:uiPriority="28" w:unhideWhenUsed="1"/>
    <w:lsdException w:name="List Bullet 5" w:semiHidden="1" w:uiPriority="28" w:unhideWhenUsed="1"/>
    <w:lsdException w:name="List Number 2" w:semiHidden="1" w:uiPriority="28" w:unhideWhenUsed="1"/>
    <w:lsdException w:name="List Number 3" w:semiHidden="1" w:uiPriority="28" w:unhideWhenUsed="1"/>
    <w:lsdException w:name="List Number 4" w:semiHidden="1" w:uiPriority="28" w:unhideWhenUsed="1"/>
    <w:lsdException w:name="List Number 5" w:semiHidden="1" w:uiPriority="28"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 w:qFormat="1"/>
    <w:lsdException w:name="Emphasis" w:uiPriority="1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0" w:qFormat="1"/>
    <w:lsdException w:name="Intense Emphasis" w:uiPriority="1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CD6EDF"/>
    <w:pPr>
      <w:spacing w:before="120" w:after="120"/>
      <w:jc w:val="both"/>
    </w:pPr>
  </w:style>
  <w:style w:type="paragraph" w:styleId="Nadpis1">
    <w:name w:val="heading 1"/>
    <w:aliases w:val="_Nadpis 1,Hoofdstukkop,Section Heading,H1,h1,Základní kapitola,Článek,ASAPHeading 1,Kapitola,section,1,Nadpis 1T,V_Head1,Záhlaví 1,Char Char,Char Char Char Char Char,Char Char Char Char Char Char Char Char,Char Char Char Char Char Char,RI,Clau"/>
    <w:basedOn w:val="Normln"/>
    <w:next w:val="Normln"/>
    <w:link w:val="Nadpis1Char"/>
    <w:qFormat/>
    <w:rsid w:val="00CD6EDF"/>
    <w:pPr>
      <w:keepNext/>
      <w:keepLines/>
      <w:suppressAutoHyphens/>
      <w:spacing w:before="320"/>
      <w:outlineLvl w:val="0"/>
    </w:pPr>
    <w:rPr>
      <w:rFonts w:asciiTheme="majorHAnsi" w:eastAsiaTheme="majorEastAsia" w:hAnsiTheme="majorHAnsi" w:cstheme="majorBidi"/>
      <w:b/>
      <w:color w:val="FF5200" w:themeColor="accent2"/>
      <w:spacing w:val="-6"/>
      <w:sz w:val="36"/>
      <w:szCs w:val="36"/>
    </w:rPr>
  </w:style>
  <w:style w:type="paragraph" w:styleId="Nadpis2">
    <w:name w:val="heading 2"/>
    <w:basedOn w:val="Normln"/>
    <w:next w:val="Normln"/>
    <w:link w:val="Nadpis2Char"/>
    <w:uiPriority w:val="9"/>
    <w:unhideWhenUsed/>
    <w:qFormat/>
    <w:rsid w:val="00895406"/>
    <w:pPr>
      <w:keepNext/>
      <w:keepLines/>
      <w:pBdr>
        <w:top w:val="single" w:sz="4" w:space="1" w:color="00A1E0" w:themeColor="accent3"/>
      </w:pBdr>
      <w:spacing w:before="240" w:after="0"/>
      <w:outlineLvl w:val="1"/>
    </w:pPr>
    <w:rPr>
      <w:rFonts w:asciiTheme="majorHAnsi" w:eastAsiaTheme="majorEastAsia" w:hAnsiTheme="majorHAnsi" w:cstheme="majorBidi"/>
      <w:b/>
      <w:color w:val="00A1E0" w:themeColor="accent3"/>
      <w:sz w:val="24"/>
      <w:szCs w:val="24"/>
    </w:rPr>
  </w:style>
  <w:style w:type="paragraph" w:styleId="Nadpis3">
    <w:name w:val="heading 3"/>
    <w:basedOn w:val="Normln"/>
    <w:next w:val="Normln"/>
    <w:link w:val="Nadpis3Char"/>
    <w:uiPriority w:val="9"/>
    <w:unhideWhenUsed/>
    <w:qFormat/>
    <w:rsid w:val="00895406"/>
    <w:pPr>
      <w:keepNext/>
      <w:keepLines/>
      <w:spacing w:before="240" w:after="0"/>
      <w:outlineLvl w:val="2"/>
    </w:pPr>
    <w:rPr>
      <w:rFonts w:asciiTheme="majorHAnsi" w:eastAsiaTheme="majorEastAsia" w:hAnsiTheme="majorHAnsi" w:cstheme="majorBidi"/>
      <w:b/>
      <w:color w:val="00A1E0" w:themeColor="accent3"/>
      <w:sz w:val="24"/>
      <w:szCs w:val="24"/>
    </w:rPr>
  </w:style>
  <w:style w:type="paragraph" w:styleId="Nadpis4">
    <w:name w:val="heading 4"/>
    <w:basedOn w:val="Normln"/>
    <w:next w:val="Normln"/>
    <w:link w:val="Nadpis4Char"/>
    <w:autoRedefine/>
    <w:uiPriority w:val="9"/>
    <w:unhideWhenUsed/>
    <w:qFormat/>
    <w:rsid w:val="00520B1D"/>
    <w:pPr>
      <w:widowControl w:val="0"/>
      <w:spacing w:before="240"/>
      <w:outlineLvl w:val="3"/>
    </w:pPr>
    <w:rPr>
      <w:rFonts w:asciiTheme="majorHAnsi" w:eastAsiaTheme="majorEastAsia" w:hAnsiTheme="majorHAnsi" w:cstheme="majorBidi"/>
      <w:b/>
      <w:iCs/>
      <w:u w:val="single"/>
    </w:rPr>
  </w:style>
  <w:style w:type="paragraph" w:styleId="Nadpis5">
    <w:name w:val="heading 5"/>
    <w:basedOn w:val="Normln"/>
    <w:next w:val="Normln"/>
    <w:link w:val="Nadpis5Char"/>
    <w:uiPriority w:val="9"/>
    <w:unhideWhenUsed/>
    <w:qFormat/>
    <w:rsid w:val="00895406"/>
    <w:pPr>
      <w:keepNext/>
      <w:keepLines/>
      <w:spacing w:before="40" w:after="0"/>
      <w:outlineLvl w:val="4"/>
    </w:pPr>
    <w:rPr>
      <w:rFonts w:asciiTheme="majorHAnsi" w:eastAsiaTheme="majorEastAsia" w:hAnsiTheme="majorHAnsi" w:cstheme="majorBidi"/>
      <w:b/>
    </w:rPr>
  </w:style>
  <w:style w:type="paragraph" w:styleId="Nadpis6">
    <w:name w:val="heading 6"/>
    <w:basedOn w:val="Normln"/>
    <w:next w:val="Normln"/>
    <w:link w:val="Nadpis6Char"/>
    <w:uiPriority w:val="9"/>
    <w:semiHidden/>
    <w:unhideWhenUsed/>
    <w:qFormat/>
    <w:rsid w:val="00895406"/>
    <w:pPr>
      <w:keepNext/>
      <w:keepLines/>
      <w:spacing w:before="40" w:after="0"/>
      <w:outlineLvl w:val="5"/>
    </w:pPr>
    <w:rPr>
      <w:rFonts w:asciiTheme="majorHAnsi" w:eastAsiaTheme="majorEastAsia" w:hAnsiTheme="majorHAnsi" w:cstheme="majorBidi"/>
      <w:b/>
      <w:color w:val="000000" w:themeColor="text1"/>
    </w:rPr>
  </w:style>
  <w:style w:type="paragraph" w:styleId="Nadpis7">
    <w:name w:val="heading 7"/>
    <w:basedOn w:val="Normln"/>
    <w:next w:val="Normln"/>
    <w:link w:val="Nadpis7Char"/>
    <w:uiPriority w:val="9"/>
    <w:semiHidden/>
    <w:unhideWhenUsed/>
    <w:qFormat/>
    <w:rsid w:val="00895406"/>
    <w:pPr>
      <w:keepNext/>
      <w:keepLines/>
      <w:spacing w:before="40" w:after="0"/>
      <w:outlineLvl w:val="6"/>
    </w:pPr>
    <w:rPr>
      <w:rFonts w:asciiTheme="majorHAnsi" w:eastAsiaTheme="majorEastAsia" w:hAnsiTheme="majorHAnsi" w:cstheme="majorBidi"/>
      <w:b/>
      <w:iCs/>
      <w:color w:val="595959" w:themeColor="text1" w:themeTint="A6"/>
    </w:rPr>
  </w:style>
  <w:style w:type="paragraph" w:styleId="Nadpis8">
    <w:name w:val="heading 8"/>
    <w:basedOn w:val="Normln"/>
    <w:next w:val="Normln"/>
    <w:link w:val="Nadpis8Char"/>
    <w:uiPriority w:val="9"/>
    <w:semiHidden/>
    <w:unhideWhenUsed/>
    <w:qFormat/>
    <w:rsid w:val="00895406"/>
    <w:pPr>
      <w:keepNext/>
      <w:keepLines/>
      <w:spacing w:before="40" w:after="0"/>
      <w:outlineLvl w:val="7"/>
    </w:pPr>
    <w:rPr>
      <w:rFonts w:asciiTheme="majorHAnsi" w:eastAsiaTheme="majorEastAsia" w:hAnsiTheme="majorHAnsi" w:cstheme="majorBidi"/>
      <w:b/>
      <w:color w:val="595959" w:themeColor="text1" w:themeTint="A6"/>
      <w:szCs w:val="21"/>
    </w:rPr>
  </w:style>
  <w:style w:type="paragraph" w:styleId="Nadpis9">
    <w:name w:val="heading 9"/>
    <w:basedOn w:val="Normln"/>
    <w:next w:val="Normln"/>
    <w:link w:val="Nadpis9Char"/>
    <w:uiPriority w:val="9"/>
    <w:semiHidden/>
    <w:unhideWhenUsed/>
    <w:qFormat/>
    <w:rsid w:val="00895406"/>
    <w:pPr>
      <w:keepNext/>
      <w:keepLines/>
      <w:spacing w:before="40" w:after="0"/>
      <w:outlineLvl w:val="8"/>
    </w:pPr>
    <w:rPr>
      <w:rFonts w:asciiTheme="majorHAnsi" w:eastAsiaTheme="majorEastAsia" w:hAnsiTheme="majorHAnsi" w:cstheme="majorBidi"/>
      <w:b/>
      <w:iCs/>
      <w:color w:val="595959" w:themeColor="text1" w:themeTint="A6"/>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895406"/>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895406"/>
  </w:style>
  <w:style w:type="paragraph" w:styleId="Zpat">
    <w:name w:val="footer"/>
    <w:basedOn w:val="Normln"/>
    <w:link w:val="ZpatChar"/>
    <w:unhideWhenUsed/>
    <w:rsid w:val="00895406"/>
    <w:pPr>
      <w:tabs>
        <w:tab w:val="center" w:pos="4536"/>
        <w:tab w:val="right" w:pos="9072"/>
      </w:tabs>
      <w:spacing w:after="0" w:line="240" w:lineRule="auto"/>
    </w:pPr>
    <w:rPr>
      <w:sz w:val="12"/>
    </w:rPr>
  </w:style>
  <w:style w:type="character" w:customStyle="1" w:styleId="ZpatChar">
    <w:name w:val="Zápatí Char"/>
    <w:basedOn w:val="Standardnpsmoodstavce"/>
    <w:link w:val="Zpat"/>
    <w:rsid w:val="00895406"/>
    <w:rPr>
      <w:sz w:val="12"/>
    </w:rPr>
  </w:style>
  <w:style w:type="character" w:customStyle="1" w:styleId="Nadpis1Char">
    <w:name w:val="Nadpis 1 Char"/>
    <w:aliases w:val="_Nadpis 1 Char,Hoofdstukkop Char,Section Heading Char,H1 Char,h1 Char,Základní kapitola Char,Článek Char,ASAPHeading 1 Char,Kapitola Char,section Char,1 Char,Nadpis 1T Char,V_Head1 Char,Záhlaví 1 Char,Char Char Char,RI Char,Clau Char"/>
    <w:basedOn w:val="Standardnpsmoodstavce"/>
    <w:link w:val="Nadpis1"/>
    <w:rsid w:val="00CD6EDF"/>
    <w:rPr>
      <w:rFonts w:asciiTheme="majorHAnsi" w:eastAsiaTheme="majorEastAsia" w:hAnsiTheme="majorHAnsi" w:cstheme="majorBidi"/>
      <w:b/>
      <w:color w:val="FF5200" w:themeColor="accent2"/>
      <w:spacing w:val="-6"/>
      <w:sz w:val="36"/>
      <w:szCs w:val="36"/>
    </w:rPr>
  </w:style>
  <w:style w:type="character" w:customStyle="1" w:styleId="Nadpis2Char">
    <w:name w:val="Nadpis 2 Char"/>
    <w:basedOn w:val="Standardnpsmoodstavce"/>
    <w:link w:val="Nadpis2"/>
    <w:uiPriority w:val="9"/>
    <w:rsid w:val="00895406"/>
    <w:rPr>
      <w:rFonts w:asciiTheme="majorHAnsi" w:eastAsiaTheme="majorEastAsia" w:hAnsiTheme="majorHAnsi" w:cstheme="majorBidi"/>
      <w:b/>
      <w:color w:val="00A1E0" w:themeColor="accent3"/>
      <w:sz w:val="24"/>
      <w:szCs w:val="24"/>
    </w:rPr>
  </w:style>
  <w:style w:type="character" w:customStyle="1" w:styleId="Nadpis3Char">
    <w:name w:val="Nadpis 3 Char"/>
    <w:basedOn w:val="Standardnpsmoodstavce"/>
    <w:link w:val="Nadpis3"/>
    <w:uiPriority w:val="9"/>
    <w:rsid w:val="00895406"/>
    <w:rPr>
      <w:rFonts w:asciiTheme="majorHAnsi" w:eastAsiaTheme="majorEastAsia" w:hAnsiTheme="majorHAnsi" w:cstheme="majorBidi"/>
      <w:b/>
      <w:color w:val="00A1E0" w:themeColor="accent3"/>
      <w:sz w:val="24"/>
      <w:szCs w:val="24"/>
    </w:rPr>
  </w:style>
  <w:style w:type="character" w:customStyle="1" w:styleId="Nadpis4Char">
    <w:name w:val="Nadpis 4 Char"/>
    <w:basedOn w:val="Standardnpsmoodstavce"/>
    <w:link w:val="Nadpis4"/>
    <w:uiPriority w:val="9"/>
    <w:rsid w:val="00520B1D"/>
    <w:rPr>
      <w:rFonts w:asciiTheme="majorHAnsi" w:eastAsiaTheme="majorEastAsia" w:hAnsiTheme="majorHAnsi" w:cstheme="majorBidi"/>
      <w:b/>
      <w:iCs/>
      <w:u w:val="single"/>
    </w:rPr>
  </w:style>
  <w:style w:type="character" w:customStyle="1" w:styleId="Nadpis5Char">
    <w:name w:val="Nadpis 5 Char"/>
    <w:basedOn w:val="Standardnpsmoodstavce"/>
    <w:link w:val="Nadpis5"/>
    <w:uiPriority w:val="9"/>
    <w:rsid w:val="00895406"/>
    <w:rPr>
      <w:rFonts w:asciiTheme="majorHAnsi" w:eastAsiaTheme="majorEastAsia" w:hAnsiTheme="majorHAnsi" w:cstheme="majorBidi"/>
      <w:b/>
    </w:rPr>
  </w:style>
  <w:style w:type="character" w:styleId="Siln">
    <w:name w:val="Strong"/>
    <w:aliases w:val="Tučně,tučně"/>
    <w:basedOn w:val="Standardnpsmoodstavce"/>
    <w:uiPriority w:val="2"/>
    <w:qFormat/>
    <w:rsid w:val="00CD6EDF"/>
    <w:rPr>
      <w:rFonts w:asciiTheme="minorHAnsi" w:hAnsiTheme="minorHAnsi"/>
      <w:b/>
      <w:bCs/>
      <w:sz w:val="18"/>
    </w:rPr>
  </w:style>
  <w:style w:type="character" w:customStyle="1" w:styleId="Nadpis6Char">
    <w:name w:val="Nadpis 6 Char"/>
    <w:basedOn w:val="Standardnpsmoodstavce"/>
    <w:link w:val="Nadpis6"/>
    <w:uiPriority w:val="9"/>
    <w:semiHidden/>
    <w:rsid w:val="00895406"/>
    <w:rPr>
      <w:rFonts w:asciiTheme="majorHAnsi" w:eastAsiaTheme="majorEastAsia" w:hAnsiTheme="majorHAnsi" w:cstheme="majorBidi"/>
      <w:b/>
      <w:color w:val="000000" w:themeColor="text1"/>
    </w:rPr>
  </w:style>
  <w:style w:type="character" w:customStyle="1" w:styleId="Nadpis7Char">
    <w:name w:val="Nadpis 7 Char"/>
    <w:basedOn w:val="Standardnpsmoodstavce"/>
    <w:link w:val="Nadpis7"/>
    <w:uiPriority w:val="9"/>
    <w:semiHidden/>
    <w:rsid w:val="00895406"/>
    <w:rPr>
      <w:rFonts w:asciiTheme="majorHAnsi" w:eastAsiaTheme="majorEastAsia" w:hAnsiTheme="majorHAnsi" w:cstheme="majorBidi"/>
      <w:b/>
      <w:iCs/>
      <w:color w:val="595959" w:themeColor="text1" w:themeTint="A6"/>
    </w:rPr>
  </w:style>
  <w:style w:type="character" w:customStyle="1" w:styleId="Nadpis8Char">
    <w:name w:val="Nadpis 8 Char"/>
    <w:basedOn w:val="Standardnpsmoodstavce"/>
    <w:link w:val="Nadpis8"/>
    <w:uiPriority w:val="9"/>
    <w:semiHidden/>
    <w:rsid w:val="00895406"/>
    <w:rPr>
      <w:rFonts w:asciiTheme="majorHAnsi" w:eastAsiaTheme="majorEastAsia" w:hAnsiTheme="majorHAnsi" w:cstheme="majorBidi"/>
      <w:b/>
      <w:color w:val="595959" w:themeColor="text1" w:themeTint="A6"/>
      <w:szCs w:val="21"/>
    </w:rPr>
  </w:style>
  <w:style w:type="character" w:customStyle="1" w:styleId="Nadpis9Char">
    <w:name w:val="Nadpis 9 Char"/>
    <w:basedOn w:val="Standardnpsmoodstavce"/>
    <w:link w:val="Nadpis9"/>
    <w:uiPriority w:val="9"/>
    <w:semiHidden/>
    <w:rsid w:val="00895406"/>
    <w:rPr>
      <w:rFonts w:asciiTheme="majorHAnsi" w:eastAsiaTheme="majorEastAsia" w:hAnsiTheme="majorHAnsi" w:cstheme="majorBidi"/>
      <w:b/>
      <w:iCs/>
      <w:color w:val="595959" w:themeColor="text1" w:themeTint="A6"/>
      <w:szCs w:val="21"/>
    </w:rPr>
  </w:style>
  <w:style w:type="character" w:styleId="Zdraznnintenzivn">
    <w:name w:val="Intense Emphasis"/>
    <w:basedOn w:val="Standardnpsmoodstavce"/>
    <w:uiPriority w:val="10"/>
    <w:qFormat/>
    <w:rsid w:val="00895406"/>
    <w:rPr>
      <w:b/>
      <w:i w:val="0"/>
      <w:iCs/>
      <w:color w:val="00A1E0" w:themeColor="accent3"/>
    </w:rPr>
  </w:style>
  <w:style w:type="character" w:styleId="Zdraznn">
    <w:name w:val="Emphasis"/>
    <w:basedOn w:val="Standardnpsmoodstavce"/>
    <w:uiPriority w:val="10"/>
    <w:qFormat/>
    <w:rsid w:val="00895406"/>
    <w:rPr>
      <w:i w:val="0"/>
      <w:iCs/>
      <w:color w:val="00A1E0" w:themeColor="accent3"/>
    </w:rPr>
  </w:style>
  <w:style w:type="paragraph" w:styleId="Bezmezer">
    <w:name w:val="No Spacing"/>
    <w:uiPriority w:val="1"/>
    <w:qFormat/>
    <w:rsid w:val="00895406"/>
    <w:pPr>
      <w:spacing w:after="0"/>
    </w:pPr>
  </w:style>
  <w:style w:type="paragraph" w:styleId="Citt">
    <w:name w:val="Quote"/>
    <w:basedOn w:val="Normln"/>
    <w:next w:val="Normln"/>
    <w:link w:val="CittChar"/>
    <w:uiPriority w:val="29"/>
    <w:qFormat/>
    <w:rsid w:val="00895406"/>
    <w:pPr>
      <w:spacing w:before="200" w:after="160"/>
    </w:pPr>
    <w:rPr>
      <w:iCs/>
      <w:sz w:val="24"/>
    </w:rPr>
  </w:style>
  <w:style w:type="character" w:customStyle="1" w:styleId="CittChar">
    <w:name w:val="Citát Char"/>
    <w:basedOn w:val="Standardnpsmoodstavce"/>
    <w:link w:val="Citt"/>
    <w:uiPriority w:val="29"/>
    <w:rsid w:val="00895406"/>
    <w:rPr>
      <w:iCs/>
      <w:sz w:val="24"/>
    </w:rPr>
  </w:style>
  <w:style w:type="character" w:styleId="slostrnky">
    <w:name w:val="page number"/>
    <w:basedOn w:val="Standardnpsmoodstavce"/>
    <w:unhideWhenUsed/>
    <w:rsid w:val="00895406"/>
    <w:rPr>
      <w:b/>
      <w:color w:val="FF5200" w:themeColor="accent2"/>
      <w:sz w:val="14"/>
    </w:rPr>
  </w:style>
  <w:style w:type="paragraph" w:styleId="Textpoznpodarou">
    <w:name w:val="footnote text"/>
    <w:basedOn w:val="Normln"/>
    <w:link w:val="TextpoznpodarouChar"/>
    <w:uiPriority w:val="99"/>
    <w:semiHidden/>
    <w:unhideWhenUsed/>
    <w:rsid w:val="00895406"/>
    <w:pPr>
      <w:spacing w:after="0" w:line="240" w:lineRule="auto"/>
    </w:pPr>
    <w:rPr>
      <w:sz w:val="14"/>
      <w:szCs w:val="20"/>
    </w:rPr>
  </w:style>
  <w:style w:type="character" w:customStyle="1" w:styleId="TextpoznpodarouChar">
    <w:name w:val="Text pozn. pod čarou Char"/>
    <w:basedOn w:val="Standardnpsmoodstavce"/>
    <w:link w:val="Textpoznpodarou"/>
    <w:uiPriority w:val="99"/>
    <w:semiHidden/>
    <w:rsid w:val="00895406"/>
    <w:rPr>
      <w:sz w:val="14"/>
      <w:szCs w:val="20"/>
    </w:rPr>
  </w:style>
  <w:style w:type="table" w:styleId="Mkatabulky">
    <w:name w:val="Table Grid"/>
    <w:basedOn w:val="Normlntabulka"/>
    <w:rsid w:val="00895406"/>
    <w:pPr>
      <w:spacing w:after="0" w:line="240" w:lineRule="auto"/>
    </w:pPr>
    <w:rPr>
      <w:sz w:val="14"/>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styleId="Zkladntext">
    <w:name w:val="Body Text"/>
    <w:basedOn w:val="Normln"/>
    <w:link w:val="ZkladntextChar"/>
    <w:uiPriority w:val="99"/>
    <w:unhideWhenUsed/>
    <w:rsid w:val="00895406"/>
  </w:style>
  <w:style w:type="character" w:customStyle="1" w:styleId="ZkladntextChar">
    <w:name w:val="Základní text Char"/>
    <w:basedOn w:val="Standardnpsmoodstavce"/>
    <w:link w:val="Zkladntext"/>
    <w:uiPriority w:val="99"/>
    <w:rsid w:val="00895406"/>
  </w:style>
  <w:style w:type="paragraph" w:styleId="Zkladntext-prvnodsazen">
    <w:name w:val="Body Text First Indent"/>
    <w:basedOn w:val="Zkladntext"/>
    <w:link w:val="Zkladntext-prvnodsazenChar"/>
    <w:uiPriority w:val="99"/>
    <w:unhideWhenUsed/>
    <w:rsid w:val="00895406"/>
    <w:pPr>
      <w:spacing w:after="0"/>
      <w:ind w:firstLine="301"/>
    </w:pPr>
  </w:style>
  <w:style w:type="character" w:customStyle="1" w:styleId="Zkladntext-prvnodsazenChar">
    <w:name w:val="Základní text - první odsazený Char"/>
    <w:basedOn w:val="ZkladntextChar"/>
    <w:link w:val="Zkladntext-prvnodsazen"/>
    <w:uiPriority w:val="99"/>
    <w:rsid w:val="00895406"/>
  </w:style>
  <w:style w:type="paragraph" w:customStyle="1" w:styleId="Druhdokumentu">
    <w:name w:val="Druh dokumentu"/>
    <w:uiPriority w:val="99"/>
    <w:qFormat/>
    <w:rsid w:val="00895406"/>
    <w:pPr>
      <w:suppressAutoHyphens/>
      <w:spacing w:line="240" w:lineRule="auto"/>
      <w:jc w:val="right"/>
    </w:pPr>
    <w:rPr>
      <w:rFonts w:asciiTheme="majorHAnsi" w:eastAsiaTheme="majorEastAsia" w:hAnsiTheme="majorHAnsi" w:cstheme="majorBidi"/>
      <w:b/>
      <w:color w:val="002B59" w:themeColor="accent1"/>
      <w:spacing w:val="-6"/>
      <w:sz w:val="36"/>
      <w:szCs w:val="36"/>
    </w:rPr>
  </w:style>
  <w:style w:type="paragraph" w:styleId="Nzev">
    <w:name w:val="Title"/>
    <w:basedOn w:val="Normln"/>
    <w:next w:val="Normln"/>
    <w:link w:val="NzevChar"/>
    <w:uiPriority w:val="10"/>
    <w:qFormat/>
    <w:rsid w:val="00895406"/>
    <w:pPr>
      <w:keepLines/>
      <w:suppressAutoHyphens/>
      <w:spacing w:after="0" w:line="240" w:lineRule="auto"/>
      <w:contextualSpacing/>
    </w:pPr>
    <w:rPr>
      <w:rFonts w:asciiTheme="majorHAnsi" w:eastAsiaTheme="majorEastAsia" w:hAnsiTheme="majorHAnsi" w:cstheme="majorBidi"/>
      <w:spacing w:val="-10"/>
      <w:kern w:val="28"/>
      <w:sz w:val="56"/>
      <w:szCs w:val="56"/>
    </w:rPr>
  </w:style>
  <w:style w:type="character" w:customStyle="1" w:styleId="NzevChar">
    <w:name w:val="Název Char"/>
    <w:basedOn w:val="Standardnpsmoodstavce"/>
    <w:link w:val="Nzev"/>
    <w:uiPriority w:val="10"/>
    <w:rsid w:val="00895406"/>
    <w:rPr>
      <w:rFonts w:asciiTheme="majorHAnsi" w:eastAsiaTheme="majorEastAsia" w:hAnsiTheme="majorHAnsi" w:cstheme="majorBidi"/>
      <w:spacing w:val="-10"/>
      <w:kern w:val="28"/>
      <w:sz w:val="56"/>
      <w:szCs w:val="56"/>
    </w:rPr>
  </w:style>
  <w:style w:type="paragraph" w:styleId="Podnadpis">
    <w:name w:val="Subtitle"/>
    <w:basedOn w:val="Normln"/>
    <w:next w:val="Normln"/>
    <w:link w:val="PodnadpisChar"/>
    <w:uiPriority w:val="11"/>
    <w:qFormat/>
    <w:rsid w:val="00895406"/>
    <w:pPr>
      <w:keepLines/>
      <w:numPr>
        <w:ilvl w:val="1"/>
      </w:numPr>
      <w:suppressAutoHyphens/>
      <w:spacing w:after="160"/>
    </w:pPr>
    <w:rPr>
      <w:rFonts w:eastAsiaTheme="minorEastAsia"/>
      <w:color w:val="5A5A5A" w:themeColor="text1" w:themeTint="A5"/>
      <w:sz w:val="22"/>
      <w:szCs w:val="22"/>
    </w:rPr>
  </w:style>
  <w:style w:type="character" w:customStyle="1" w:styleId="PodnadpisChar">
    <w:name w:val="Podnadpis Char"/>
    <w:basedOn w:val="Standardnpsmoodstavce"/>
    <w:link w:val="Podnadpis"/>
    <w:uiPriority w:val="11"/>
    <w:rsid w:val="00895406"/>
    <w:rPr>
      <w:rFonts w:eastAsiaTheme="minorEastAsia"/>
      <w:color w:val="5A5A5A" w:themeColor="text1" w:themeTint="A5"/>
      <w:sz w:val="22"/>
      <w:szCs w:val="22"/>
    </w:rPr>
  </w:style>
  <w:style w:type="character" w:styleId="Zdraznnjemn">
    <w:name w:val="Subtle Emphasis"/>
    <w:basedOn w:val="Standardnpsmoodstavce"/>
    <w:uiPriority w:val="10"/>
    <w:qFormat/>
    <w:rsid w:val="00895406"/>
    <w:rPr>
      <w:i w:val="0"/>
      <w:iCs/>
      <w:color w:val="595959" w:themeColor="text1" w:themeTint="A6"/>
    </w:rPr>
  </w:style>
  <w:style w:type="character" w:styleId="Odkazintenzivn">
    <w:name w:val="Intense Reference"/>
    <w:basedOn w:val="Standardnpsmoodstavce"/>
    <w:uiPriority w:val="32"/>
    <w:qFormat/>
    <w:rsid w:val="00895406"/>
    <w:rPr>
      <w:b/>
      <w:bCs/>
      <w:caps w:val="0"/>
      <w:smallCaps w:val="0"/>
      <w:color w:val="002B59" w:themeColor="accent1"/>
      <w:spacing w:val="5"/>
    </w:rPr>
  </w:style>
  <w:style w:type="character" w:styleId="Odkazjemn">
    <w:name w:val="Subtle Reference"/>
    <w:basedOn w:val="Standardnpsmoodstavce"/>
    <w:uiPriority w:val="31"/>
    <w:qFormat/>
    <w:rsid w:val="00895406"/>
    <w:rPr>
      <w:caps w:val="0"/>
      <w:smallCaps w:val="0"/>
      <w:color w:val="5A5A5A" w:themeColor="text1" w:themeTint="A5"/>
    </w:rPr>
  </w:style>
  <w:style w:type="paragraph" w:styleId="Vrazncitt">
    <w:name w:val="Intense Quote"/>
    <w:basedOn w:val="Normln"/>
    <w:next w:val="Normln"/>
    <w:link w:val="VrazncittChar"/>
    <w:uiPriority w:val="30"/>
    <w:qFormat/>
    <w:rsid w:val="00895406"/>
    <w:pPr>
      <w:pBdr>
        <w:top w:val="single" w:sz="12" w:space="10" w:color="00A1E0" w:themeColor="accent3"/>
        <w:bottom w:val="single" w:sz="2" w:space="10" w:color="auto"/>
      </w:pBdr>
      <w:spacing w:before="160" w:after="160"/>
      <w:ind w:left="862" w:right="862"/>
      <w:jc w:val="center"/>
    </w:pPr>
    <w:rPr>
      <w:b/>
      <w:iCs/>
    </w:rPr>
  </w:style>
  <w:style w:type="character" w:customStyle="1" w:styleId="VrazncittChar">
    <w:name w:val="Výrazný citát Char"/>
    <w:basedOn w:val="Standardnpsmoodstavce"/>
    <w:link w:val="Vrazncitt"/>
    <w:uiPriority w:val="30"/>
    <w:rsid w:val="00895406"/>
    <w:rPr>
      <w:b/>
      <w:iCs/>
    </w:rPr>
  </w:style>
  <w:style w:type="paragraph" w:styleId="Titulek">
    <w:name w:val="caption"/>
    <w:basedOn w:val="Normln"/>
    <w:next w:val="Normln"/>
    <w:uiPriority w:val="35"/>
    <w:semiHidden/>
    <w:unhideWhenUsed/>
    <w:qFormat/>
    <w:rsid w:val="00895406"/>
    <w:pPr>
      <w:spacing w:after="200" w:line="240" w:lineRule="auto"/>
    </w:pPr>
    <w:rPr>
      <w:iCs/>
      <w:color w:val="44546A" w:themeColor="text2"/>
    </w:rPr>
  </w:style>
  <w:style w:type="paragraph" w:styleId="Odstavecseseznamem">
    <w:name w:val="List Paragraph"/>
    <w:aliases w:val="cp_Odstavec se seznamem,Bullet Number,Bullet List,FooterText,numbered,Paragraphe de liste1,Bulletr List Paragraph,列出段落,列出段落1,List Paragraph2,List Paragraph21,Listeafsnit1,Parágrafo da Lista1,Párrafo de lista1,リスト段落1"/>
    <w:basedOn w:val="Normln"/>
    <w:link w:val="OdstavecseseznamemChar"/>
    <w:autoRedefine/>
    <w:uiPriority w:val="99"/>
    <w:qFormat/>
    <w:rsid w:val="000165A9"/>
    <w:pPr>
      <w:widowControl w:val="0"/>
      <w:spacing w:line="276" w:lineRule="auto"/>
    </w:pPr>
  </w:style>
  <w:style w:type="paragraph" w:styleId="Zhlavzprvy">
    <w:name w:val="Message Header"/>
    <w:basedOn w:val="Normln"/>
    <w:link w:val="ZhlavzprvyChar"/>
    <w:uiPriority w:val="99"/>
    <w:semiHidden/>
    <w:unhideWhenUsed/>
    <w:rsid w:val="00895406"/>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0"/>
      <w:szCs w:val="24"/>
    </w:rPr>
  </w:style>
  <w:style w:type="character" w:customStyle="1" w:styleId="ZhlavzprvyChar">
    <w:name w:val="Záhlaví zprávy Char"/>
    <w:basedOn w:val="Standardnpsmoodstavce"/>
    <w:link w:val="Zhlavzprvy"/>
    <w:uiPriority w:val="99"/>
    <w:semiHidden/>
    <w:rsid w:val="00895406"/>
    <w:rPr>
      <w:rFonts w:asciiTheme="majorHAnsi" w:eastAsiaTheme="majorEastAsia" w:hAnsiTheme="majorHAnsi" w:cstheme="majorBidi"/>
      <w:sz w:val="20"/>
      <w:szCs w:val="24"/>
      <w:shd w:val="pct20" w:color="auto" w:fill="auto"/>
    </w:rPr>
  </w:style>
  <w:style w:type="paragraph" w:styleId="Normlnweb">
    <w:name w:val="Normal (Web)"/>
    <w:basedOn w:val="Normln"/>
    <w:uiPriority w:val="99"/>
    <w:semiHidden/>
    <w:unhideWhenUsed/>
    <w:rsid w:val="00895406"/>
    <w:rPr>
      <w:rFonts w:cs="Times New Roman"/>
      <w:szCs w:val="24"/>
    </w:rPr>
  </w:style>
  <w:style w:type="character" w:customStyle="1" w:styleId="Nadpisvtabulce">
    <w:name w:val="Nadpis v tabulce"/>
    <w:basedOn w:val="Standardnpsmoodstavce"/>
    <w:uiPriority w:val="9"/>
    <w:qFormat/>
    <w:rsid w:val="00895406"/>
    <w:rPr>
      <w:b/>
      <w:sz w:val="18"/>
    </w:rPr>
  </w:style>
  <w:style w:type="paragraph" w:customStyle="1" w:styleId="Nadpistabulky">
    <w:name w:val="Nadpis tabulky"/>
    <w:basedOn w:val="Normln"/>
    <w:next w:val="Normln"/>
    <w:uiPriority w:val="9"/>
    <w:qFormat/>
    <w:rsid w:val="00341DCF"/>
    <w:pPr>
      <w:keepNext/>
      <w:keepLines/>
      <w:pBdr>
        <w:top w:val="single" w:sz="12" w:space="3" w:color="00A1E0" w:themeColor="accent3"/>
      </w:pBdr>
      <w:suppressAutoHyphens/>
      <w:spacing w:after="60"/>
      <w:ind w:left="-51" w:right="-34"/>
    </w:pPr>
    <w:rPr>
      <w:rFonts w:asciiTheme="majorHAnsi" w:hAnsiTheme="majorHAnsi"/>
      <w:b/>
      <w:sz w:val="14"/>
      <w:szCs w:val="14"/>
    </w:rPr>
  </w:style>
  <w:style w:type="table" w:customStyle="1" w:styleId="PlainTable41">
    <w:name w:val="Plain Table 41"/>
    <w:basedOn w:val="Normlntabulka"/>
    <w:uiPriority w:val="44"/>
    <w:rsid w:val="00895406"/>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ulkaodvolacchadoplujcchdaj">
    <w:name w:val="Tabulka odvolacích a doplňujících údajů"/>
    <w:basedOn w:val="Normlntabulka"/>
    <w:uiPriority w:val="99"/>
    <w:rsid w:val="00895406"/>
    <w:pPr>
      <w:spacing w:after="0" w:line="240" w:lineRule="auto"/>
    </w:pPr>
    <w:rPr>
      <w:sz w:val="14"/>
    </w:rPr>
    <w:tblPr>
      <w:tblCellMar>
        <w:top w:w="6" w:type="dxa"/>
        <w:left w:w="0" w:type="dxa"/>
        <w:bottom w:w="6" w:type="dxa"/>
        <w:right w:w="0" w:type="dxa"/>
      </w:tblCellMar>
    </w:tblPr>
  </w:style>
  <w:style w:type="paragraph" w:styleId="Seznamsodrkami">
    <w:name w:val="List Bullet"/>
    <w:basedOn w:val="Normln"/>
    <w:uiPriority w:val="28"/>
    <w:unhideWhenUsed/>
    <w:rsid w:val="00895406"/>
    <w:pPr>
      <w:numPr>
        <w:numId w:val="3"/>
      </w:numPr>
      <w:spacing w:after="0"/>
    </w:pPr>
  </w:style>
  <w:style w:type="paragraph" w:styleId="Seznamsodrkami2">
    <w:name w:val="List Bullet 2"/>
    <w:basedOn w:val="Seznamsodrkami"/>
    <w:uiPriority w:val="28"/>
    <w:unhideWhenUsed/>
    <w:rsid w:val="00895406"/>
    <w:pPr>
      <w:numPr>
        <w:ilvl w:val="1"/>
      </w:numPr>
    </w:pPr>
  </w:style>
  <w:style w:type="paragraph" w:styleId="Seznamsodrkami3">
    <w:name w:val="List Bullet 3"/>
    <w:basedOn w:val="Seznamsodrkami"/>
    <w:uiPriority w:val="28"/>
    <w:unhideWhenUsed/>
    <w:rsid w:val="00895406"/>
    <w:pPr>
      <w:numPr>
        <w:ilvl w:val="2"/>
      </w:numPr>
    </w:pPr>
  </w:style>
  <w:style w:type="paragraph" w:styleId="Seznamsodrkami4">
    <w:name w:val="List Bullet 4"/>
    <w:basedOn w:val="Seznamsodrkami"/>
    <w:uiPriority w:val="28"/>
    <w:unhideWhenUsed/>
    <w:rsid w:val="00895406"/>
    <w:pPr>
      <w:numPr>
        <w:ilvl w:val="3"/>
      </w:numPr>
    </w:pPr>
  </w:style>
  <w:style w:type="paragraph" w:styleId="Seznamsodrkami5">
    <w:name w:val="List Bullet 5"/>
    <w:basedOn w:val="Seznamsodrkami"/>
    <w:uiPriority w:val="28"/>
    <w:unhideWhenUsed/>
    <w:rsid w:val="00895406"/>
    <w:pPr>
      <w:numPr>
        <w:ilvl w:val="4"/>
      </w:numPr>
    </w:pPr>
  </w:style>
  <w:style w:type="paragraph" w:styleId="slovanseznam">
    <w:name w:val="List Number"/>
    <w:basedOn w:val="Normln"/>
    <w:uiPriority w:val="28"/>
    <w:unhideWhenUsed/>
    <w:rsid w:val="00895406"/>
    <w:pPr>
      <w:numPr>
        <w:numId w:val="4"/>
      </w:numPr>
      <w:spacing w:after="0"/>
      <w:contextualSpacing/>
    </w:pPr>
  </w:style>
  <w:style w:type="paragraph" w:styleId="slovanseznam2">
    <w:name w:val="List Number 2"/>
    <w:basedOn w:val="slovanseznam"/>
    <w:uiPriority w:val="28"/>
    <w:unhideWhenUsed/>
    <w:rsid w:val="00895406"/>
    <w:pPr>
      <w:numPr>
        <w:ilvl w:val="1"/>
      </w:numPr>
      <w:tabs>
        <w:tab w:val="left" w:pos="1361"/>
      </w:tabs>
    </w:pPr>
  </w:style>
  <w:style w:type="paragraph" w:styleId="slovanseznam3">
    <w:name w:val="List Number 3"/>
    <w:basedOn w:val="slovanseznam"/>
    <w:uiPriority w:val="28"/>
    <w:unhideWhenUsed/>
    <w:rsid w:val="00895406"/>
    <w:pPr>
      <w:numPr>
        <w:ilvl w:val="2"/>
      </w:numPr>
    </w:pPr>
  </w:style>
  <w:style w:type="paragraph" w:styleId="slovanseznam4">
    <w:name w:val="List Number 4"/>
    <w:basedOn w:val="slovanseznam"/>
    <w:uiPriority w:val="28"/>
    <w:unhideWhenUsed/>
    <w:rsid w:val="00895406"/>
    <w:pPr>
      <w:numPr>
        <w:ilvl w:val="3"/>
      </w:numPr>
    </w:pPr>
  </w:style>
  <w:style w:type="paragraph" w:styleId="slovanseznam5">
    <w:name w:val="List Number 5"/>
    <w:basedOn w:val="slovanseznam"/>
    <w:uiPriority w:val="28"/>
    <w:unhideWhenUsed/>
    <w:rsid w:val="00895406"/>
    <w:pPr>
      <w:numPr>
        <w:ilvl w:val="4"/>
      </w:numPr>
    </w:pPr>
  </w:style>
  <w:style w:type="numbering" w:customStyle="1" w:styleId="ListNumbermultilevel">
    <w:name w:val="List Number (multilevel)"/>
    <w:uiPriority w:val="99"/>
    <w:rsid w:val="00895406"/>
    <w:pPr>
      <w:numPr>
        <w:numId w:val="1"/>
      </w:numPr>
    </w:pPr>
  </w:style>
  <w:style w:type="numbering" w:customStyle="1" w:styleId="ListBulletmultilevel">
    <w:name w:val="List Bullet (multilevel)"/>
    <w:uiPriority w:val="99"/>
    <w:rsid w:val="00895406"/>
    <w:pPr>
      <w:numPr>
        <w:numId w:val="2"/>
      </w:numPr>
    </w:pPr>
  </w:style>
  <w:style w:type="paragraph" w:customStyle="1" w:styleId="Vraznjtext">
    <w:name w:val="Výraznější text"/>
    <w:basedOn w:val="Normln"/>
    <w:uiPriority w:val="9"/>
    <w:qFormat/>
    <w:rsid w:val="00895406"/>
    <w:rPr>
      <w:sz w:val="24"/>
      <w:szCs w:val="24"/>
    </w:rPr>
  </w:style>
  <w:style w:type="paragraph" w:customStyle="1" w:styleId="Doplujcdaje">
    <w:name w:val="Doplňující údaje"/>
    <w:basedOn w:val="Bezmezer"/>
    <w:uiPriority w:val="10"/>
    <w:qFormat/>
    <w:rsid w:val="00895406"/>
    <w:rPr>
      <w:sz w:val="14"/>
      <w:szCs w:val="14"/>
    </w:rPr>
  </w:style>
  <w:style w:type="paragraph" w:styleId="Obsah2">
    <w:name w:val="toc 2"/>
    <w:basedOn w:val="Normln"/>
    <w:next w:val="Normln"/>
    <w:autoRedefine/>
    <w:uiPriority w:val="39"/>
    <w:unhideWhenUsed/>
    <w:rsid w:val="00895406"/>
    <w:pPr>
      <w:spacing w:after="100"/>
      <w:ind w:left="180"/>
    </w:pPr>
  </w:style>
  <w:style w:type="paragraph" w:styleId="Obsah1">
    <w:name w:val="toc 1"/>
    <w:basedOn w:val="Normln"/>
    <w:next w:val="Normln"/>
    <w:autoRedefine/>
    <w:uiPriority w:val="39"/>
    <w:unhideWhenUsed/>
    <w:rsid w:val="00895406"/>
    <w:pPr>
      <w:spacing w:after="100"/>
    </w:pPr>
  </w:style>
  <w:style w:type="paragraph" w:styleId="Obsah3">
    <w:name w:val="toc 3"/>
    <w:basedOn w:val="Normln"/>
    <w:next w:val="Normln"/>
    <w:autoRedefine/>
    <w:uiPriority w:val="39"/>
    <w:unhideWhenUsed/>
    <w:rsid w:val="00895406"/>
    <w:pPr>
      <w:spacing w:after="100"/>
      <w:ind w:left="360"/>
    </w:pPr>
  </w:style>
  <w:style w:type="character" w:styleId="Hypertextovodkaz">
    <w:name w:val="Hyperlink"/>
    <w:basedOn w:val="Standardnpsmoodstavce"/>
    <w:uiPriority w:val="99"/>
    <w:unhideWhenUsed/>
    <w:rsid w:val="00895406"/>
    <w:rPr>
      <w:color w:val="0563C1" w:themeColor="hyperlink"/>
      <w:u w:val="single"/>
    </w:rPr>
  </w:style>
  <w:style w:type="paragraph" w:styleId="Nadpisobsahu">
    <w:name w:val="TOC Heading"/>
    <w:basedOn w:val="Nadpis3"/>
    <w:next w:val="Normln"/>
    <w:uiPriority w:val="39"/>
    <w:unhideWhenUsed/>
    <w:qFormat/>
    <w:rsid w:val="00895406"/>
    <w:pPr>
      <w:spacing w:after="240" w:line="259" w:lineRule="auto"/>
      <w:outlineLvl w:val="9"/>
    </w:pPr>
    <w:rPr>
      <w:color w:val="001F42" w:themeColor="accent1" w:themeShade="BF"/>
      <w:szCs w:val="32"/>
      <w:lang w:val="en-US"/>
    </w:rPr>
  </w:style>
  <w:style w:type="paragraph" w:styleId="Textbubliny">
    <w:name w:val="Balloon Text"/>
    <w:basedOn w:val="Normln"/>
    <w:link w:val="TextbublinyChar"/>
    <w:uiPriority w:val="99"/>
    <w:semiHidden/>
    <w:unhideWhenUsed/>
    <w:rsid w:val="00895406"/>
    <w:pPr>
      <w:spacing w:after="0" w:line="240" w:lineRule="auto"/>
    </w:pPr>
    <w:rPr>
      <w:rFonts w:ascii="Segoe UI" w:hAnsi="Segoe UI" w:cs="Segoe UI"/>
    </w:rPr>
  </w:style>
  <w:style w:type="character" w:customStyle="1" w:styleId="TextbublinyChar">
    <w:name w:val="Text bubliny Char"/>
    <w:basedOn w:val="Standardnpsmoodstavce"/>
    <w:link w:val="Textbubliny"/>
    <w:uiPriority w:val="99"/>
    <w:semiHidden/>
    <w:rsid w:val="00895406"/>
    <w:rPr>
      <w:rFonts w:ascii="Segoe UI" w:hAnsi="Segoe UI" w:cs="Segoe UI"/>
    </w:rPr>
  </w:style>
  <w:style w:type="character" w:styleId="Odkaznakoment">
    <w:name w:val="annotation reference"/>
    <w:basedOn w:val="Standardnpsmoodstavce"/>
    <w:unhideWhenUsed/>
    <w:rsid w:val="009D50D4"/>
    <w:rPr>
      <w:sz w:val="16"/>
      <w:szCs w:val="16"/>
    </w:rPr>
  </w:style>
  <w:style w:type="paragraph" w:styleId="Textkomente">
    <w:name w:val="annotation text"/>
    <w:basedOn w:val="Normln"/>
    <w:link w:val="TextkomenteChar"/>
    <w:uiPriority w:val="99"/>
    <w:unhideWhenUsed/>
    <w:rsid w:val="009D50D4"/>
    <w:pPr>
      <w:spacing w:line="240" w:lineRule="auto"/>
    </w:pPr>
    <w:rPr>
      <w:sz w:val="20"/>
      <w:szCs w:val="20"/>
    </w:rPr>
  </w:style>
  <w:style w:type="character" w:customStyle="1" w:styleId="TextkomenteChar">
    <w:name w:val="Text komentáře Char"/>
    <w:basedOn w:val="Standardnpsmoodstavce"/>
    <w:link w:val="Textkomente"/>
    <w:uiPriority w:val="99"/>
    <w:rsid w:val="009D50D4"/>
    <w:rPr>
      <w:sz w:val="20"/>
      <w:szCs w:val="20"/>
    </w:rPr>
  </w:style>
  <w:style w:type="paragraph" w:styleId="Pedmtkomente">
    <w:name w:val="annotation subject"/>
    <w:basedOn w:val="Textkomente"/>
    <w:next w:val="Textkomente"/>
    <w:link w:val="PedmtkomenteChar"/>
    <w:uiPriority w:val="99"/>
    <w:semiHidden/>
    <w:unhideWhenUsed/>
    <w:rsid w:val="009D50D4"/>
    <w:rPr>
      <w:b/>
      <w:bCs/>
    </w:rPr>
  </w:style>
  <w:style w:type="character" w:customStyle="1" w:styleId="PedmtkomenteChar">
    <w:name w:val="Předmět komentáře Char"/>
    <w:basedOn w:val="TextkomenteChar"/>
    <w:link w:val="Pedmtkomente"/>
    <w:uiPriority w:val="99"/>
    <w:semiHidden/>
    <w:rsid w:val="009D50D4"/>
    <w:rPr>
      <w:b/>
      <w:bCs/>
      <w:sz w:val="20"/>
      <w:szCs w:val="20"/>
    </w:rPr>
  </w:style>
  <w:style w:type="paragraph" w:customStyle="1" w:styleId="Clanek11">
    <w:name w:val="Clanek 1.1"/>
    <w:basedOn w:val="Nadpis2"/>
    <w:link w:val="Clanek11Char"/>
    <w:qFormat/>
    <w:rsid w:val="00A06158"/>
    <w:pPr>
      <w:keepNext w:val="0"/>
      <w:keepLines w:val="0"/>
      <w:widowControl w:val="0"/>
      <w:pBdr>
        <w:top w:val="none" w:sz="0" w:space="0" w:color="auto"/>
      </w:pBdr>
      <w:tabs>
        <w:tab w:val="num" w:pos="567"/>
      </w:tabs>
      <w:spacing w:before="120" w:after="120" w:line="240" w:lineRule="auto"/>
      <w:ind w:left="567" w:hanging="567"/>
    </w:pPr>
    <w:rPr>
      <w:rFonts w:ascii="Times New Roman" w:eastAsia="Times New Roman" w:hAnsi="Times New Roman" w:cs="Arial"/>
      <w:b w:val="0"/>
      <w:bCs/>
      <w:iCs/>
      <w:color w:val="auto"/>
      <w:sz w:val="22"/>
      <w:szCs w:val="28"/>
    </w:rPr>
  </w:style>
  <w:style w:type="paragraph" w:customStyle="1" w:styleId="Claneka">
    <w:name w:val="Clanek (a)"/>
    <w:basedOn w:val="Normln"/>
    <w:link w:val="ClanekaChar"/>
    <w:qFormat/>
    <w:rsid w:val="00A06158"/>
    <w:pPr>
      <w:keepLines/>
      <w:widowControl w:val="0"/>
      <w:tabs>
        <w:tab w:val="num" w:pos="992"/>
      </w:tabs>
      <w:spacing w:line="240" w:lineRule="auto"/>
      <w:ind w:left="992" w:hanging="425"/>
    </w:pPr>
    <w:rPr>
      <w:rFonts w:ascii="Times New Roman" w:eastAsia="Times New Roman" w:hAnsi="Times New Roman" w:cs="Times New Roman"/>
      <w:sz w:val="22"/>
      <w:szCs w:val="24"/>
    </w:rPr>
  </w:style>
  <w:style w:type="paragraph" w:customStyle="1" w:styleId="Claneki">
    <w:name w:val="Clanek (i)"/>
    <w:basedOn w:val="Normln"/>
    <w:qFormat/>
    <w:rsid w:val="00A06158"/>
    <w:pPr>
      <w:keepNext/>
      <w:tabs>
        <w:tab w:val="num" w:pos="1418"/>
      </w:tabs>
      <w:spacing w:line="240" w:lineRule="auto"/>
      <w:ind w:left="1418" w:hanging="426"/>
    </w:pPr>
    <w:rPr>
      <w:rFonts w:ascii="Times New Roman" w:eastAsia="Times New Roman" w:hAnsi="Times New Roman" w:cs="Times New Roman"/>
      <w:color w:val="000000"/>
      <w:sz w:val="22"/>
      <w:szCs w:val="24"/>
    </w:rPr>
  </w:style>
  <w:style w:type="character" w:customStyle="1" w:styleId="ClanekaChar">
    <w:name w:val="Clanek (a) Char"/>
    <w:basedOn w:val="Standardnpsmoodstavce"/>
    <w:link w:val="Claneka"/>
    <w:rsid w:val="00A06158"/>
    <w:rPr>
      <w:rFonts w:ascii="Times New Roman" w:eastAsia="Times New Roman" w:hAnsi="Times New Roman" w:cs="Times New Roman"/>
      <w:sz w:val="22"/>
      <w:szCs w:val="24"/>
    </w:rPr>
  </w:style>
  <w:style w:type="character" w:customStyle="1" w:styleId="Clanek11Char">
    <w:name w:val="Clanek 1.1 Char"/>
    <w:link w:val="Clanek11"/>
    <w:locked/>
    <w:rsid w:val="00A06158"/>
    <w:rPr>
      <w:rFonts w:ascii="Times New Roman" w:eastAsia="Times New Roman" w:hAnsi="Times New Roman" w:cs="Arial"/>
      <w:bCs/>
      <w:iCs/>
      <w:sz w:val="22"/>
      <w:szCs w:val="28"/>
    </w:rPr>
  </w:style>
  <w:style w:type="table" w:customStyle="1" w:styleId="Mkatabulky1">
    <w:name w:val="Mřížka tabulky1"/>
    <w:basedOn w:val="Normlntabulka"/>
    <w:next w:val="Mkatabulky"/>
    <w:rsid w:val="00CD05E9"/>
    <w:pPr>
      <w:spacing w:after="0" w:line="240" w:lineRule="auto"/>
    </w:pPr>
    <w:rPr>
      <w:sz w:val="14"/>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customStyle="1" w:styleId="Odrazkapro1a11">
    <w:name w:val="Odrazka pro 1 a 1.1"/>
    <w:basedOn w:val="Normln"/>
    <w:qFormat/>
    <w:rsid w:val="00CD05E9"/>
    <w:pPr>
      <w:numPr>
        <w:numId w:val="6"/>
      </w:numPr>
      <w:tabs>
        <w:tab w:val="left" w:pos="992"/>
      </w:tabs>
      <w:spacing w:line="240" w:lineRule="auto"/>
      <w:ind w:left="992" w:hanging="425"/>
    </w:pPr>
    <w:rPr>
      <w:rFonts w:ascii="Times New Roman" w:eastAsia="Times New Roman" w:hAnsi="Times New Roman" w:cs="Times New Roman"/>
      <w:sz w:val="22"/>
      <w:szCs w:val="24"/>
    </w:rPr>
  </w:style>
  <w:style w:type="table" w:customStyle="1" w:styleId="Stednstnovn1zvraznn11">
    <w:name w:val="Střední stínování 1 – zvýraznění 11"/>
    <w:basedOn w:val="Normlntabulka"/>
    <w:next w:val="Stednstnovn1zvraznn1"/>
    <w:uiPriority w:val="63"/>
    <w:rsid w:val="00CD05E9"/>
    <w:pPr>
      <w:spacing w:after="0" w:line="240" w:lineRule="auto"/>
    </w:pPr>
    <w:rPr>
      <w:rFonts w:ascii="Times New Roman" w:eastAsia="Times New Roman" w:hAnsi="Times New Roman" w:cs="Times New Roman"/>
      <w:sz w:val="20"/>
      <w:szCs w:val="20"/>
      <w:lang w:eastAsia="cs-CZ"/>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Mkatabulky2">
    <w:name w:val="Mřížka tabulky2"/>
    <w:basedOn w:val="Normlntabulka"/>
    <w:next w:val="Mkatabulky"/>
    <w:rsid w:val="00CD05E9"/>
    <w:pPr>
      <w:spacing w:after="0" w:line="240" w:lineRule="auto"/>
    </w:pPr>
    <w:rPr>
      <w:rFonts w:ascii="Times New Roman" w:eastAsia="Times New Roman" w:hAnsi="Times New Roman" w:cs="Times New Roman"/>
      <w:sz w:val="20"/>
      <w:szCs w:val="20"/>
      <w:lang w:eastAsia="cs-CZ"/>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katabulky3">
    <w:name w:val="Mřížka tabulky3"/>
    <w:basedOn w:val="Normlntabulka"/>
    <w:next w:val="Mkatabulky"/>
    <w:rsid w:val="00CD05E9"/>
    <w:pPr>
      <w:spacing w:after="0" w:line="240" w:lineRule="auto"/>
    </w:pPr>
    <w:rPr>
      <w:rFonts w:ascii="Times New Roman" w:eastAsia="Times New Roman" w:hAnsi="Times New Roman" w:cs="Times New Roman"/>
      <w:sz w:val="20"/>
      <w:szCs w:val="20"/>
      <w:lang w:eastAsia="cs-CZ"/>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katabulky4">
    <w:name w:val="Mřížka tabulky4"/>
    <w:basedOn w:val="Normlntabulka"/>
    <w:next w:val="Mkatabulky"/>
    <w:rsid w:val="00CD05E9"/>
    <w:pPr>
      <w:spacing w:after="0" w:line="240" w:lineRule="auto"/>
    </w:pPr>
    <w:rPr>
      <w:rFonts w:ascii="Times New Roman" w:eastAsia="Times New Roman" w:hAnsi="Times New Roman" w:cs="Times New Roman"/>
      <w:sz w:val="20"/>
      <w:szCs w:val="20"/>
      <w:lang w:eastAsia="cs-CZ"/>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tednstnovn1zvraznn1">
    <w:name w:val="Medium Shading 1 Accent 1"/>
    <w:basedOn w:val="Normlntabulka"/>
    <w:uiPriority w:val="63"/>
    <w:semiHidden/>
    <w:unhideWhenUsed/>
    <w:rsid w:val="00CD05E9"/>
    <w:pPr>
      <w:spacing w:after="0" w:line="240" w:lineRule="auto"/>
    </w:pPr>
    <w:tblPr>
      <w:tblStyleRowBandSize w:val="1"/>
      <w:tblStyleColBandSize w:val="1"/>
      <w:tblBorders>
        <w:top w:val="single" w:sz="8" w:space="0" w:color="005DC2" w:themeColor="accent1" w:themeTint="BF"/>
        <w:left w:val="single" w:sz="8" w:space="0" w:color="005DC2" w:themeColor="accent1" w:themeTint="BF"/>
        <w:bottom w:val="single" w:sz="8" w:space="0" w:color="005DC2" w:themeColor="accent1" w:themeTint="BF"/>
        <w:right w:val="single" w:sz="8" w:space="0" w:color="005DC2" w:themeColor="accent1" w:themeTint="BF"/>
        <w:insideH w:val="single" w:sz="8" w:space="0" w:color="005DC2" w:themeColor="accent1" w:themeTint="BF"/>
      </w:tblBorders>
    </w:tblPr>
    <w:tblStylePr w:type="firstRow">
      <w:pPr>
        <w:spacing w:before="0" w:after="0" w:line="240" w:lineRule="auto"/>
      </w:pPr>
      <w:rPr>
        <w:b/>
        <w:bCs/>
        <w:color w:val="FFFFFF" w:themeColor="background1"/>
      </w:rPr>
      <w:tblPr/>
      <w:tcPr>
        <w:tcBorders>
          <w:top w:val="single" w:sz="8" w:space="0" w:color="005DC2" w:themeColor="accent1" w:themeTint="BF"/>
          <w:left w:val="single" w:sz="8" w:space="0" w:color="005DC2" w:themeColor="accent1" w:themeTint="BF"/>
          <w:bottom w:val="single" w:sz="8" w:space="0" w:color="005DC2" w:themeColor="accent1" w:themeTint="BF"/>
          <w:right w:val="single" w:sz="8" w:space="0" w:color="005DC2" w:themeColor="accent1" w:themeTint="BF"/>
          <w:insideH w:val="nil"/>
          <w:insideV w:val="nil"/>
        </w:tcBorders>
        <w:shd w:val="clear" w:color="auto" w:fill="002B59" w:themeFill="accent1"/>
      </w:tcPr>
    </w:tblStylePr>
    <w:tblStylePr w:type="lastRow">
      <w:pPr>
        <w:spacing w:before="0" w:after="0" w:line="240" w:lineRule="auto"/>
      </w:pPr>
      <w:rPr>
        <w:b/>
        <w:bCs/>
      </w:rPr>
      <w:tblPr/>
      <w:tcPr>
        <w:tcBorders>
          <w:top w:val="double" w:sz="6" w:space="0" w:color="005DC2" w:themeColor="accent1" w:themeTint="BF"/>
          <w:left w:val="single" w:sz="8" w:space="0" w:color="005DC2" w:themeColor="accent1" w:themeTint="BF"/>
          <w:bottom w:val="single" w:sz="8" w:space="0" w:color="005DC2" w:themeColor="accent1" w:themeTint="BF"/>
          <w:right w:val="single" w:sz="8" w:space="0" w:color="005DC2" w:themeColor="accent1" w:themeTint="BF"/>
          <w:insideH w:val="nil"/>
          <w:insideV w:val="nil"/>
        </w:tcBorders>
      </w:tcPr>
    </w:tblStylePr>
    <w:tblStylePr w:type="firstCol">
      <w:rPr>
        <w:b/>
        <w:bCs/>
      </w:rPr>
    </w:tblStylePr>
    <w:tblStylePr w:type="lastCol">
      <w:rPr>
        <w:b/>
        <w:bCs/>
      </w:rPr>
    </w:tblStylePr>
    <w:tblStylePr w:type="band1Vert">
      <w:tblPr/>
      <w:tcPr>
        <w:shd w:val="clear" w:color="auto" w:fill="96C8FF" w:themeFill="accent1" w:themeFillTint="3F"/>
      </w:tcPr>
    </w:tblStylePr>
    <w:tblStylePr w:type="band1Horz">
      <w:tblPr/>
      <w:tcPr>
        <w:tcBorders>
          <w:insideH w:val="nil"/>
          <w:insideV w:val="nil"/>
        </w:tcBorders>
        <w:shd w:val="clear" w:color="auto" w:fill="96C8FF" w:themeFill="accent1" w:themeFillTint="3F"/>
      </w:tcPr>
    </w:tblStylePr>
    <w:tblStylePr w:type="band2Horz">
      <w:tblPr/>
      <w:tcPr>
        <w:tcBorders>
          <w:insideH w:val="nil"/>
          <w:insideV w:val="nil"/>
        </w:tcBorders>
      </w:tcPr>
    </w:tblStylePr>
  </w:style>
  <w:style w:type="character" w:customStyle="1" w:styleId="OdstavecseseznamemChar">
    <w:name w:val="Odstavec se seznamem Char"/>
    <w:aliases w:val="cp_Odstavec se seznamem Char,Bullet Number Char,Bullet List Char,FooterText Char,numbered Char,Paragraphe de liste1 Char,Bulletr List Paragraph Char,列出段落 Char,列出段落1 Char,List Paragraph2 Char,List Paragraph21 Char,リスト段落1 Char"/>
    <w:link w:val="Odstavecseseznamem"/>
    <w:uiPriority w:val="99"/>
    <w:locked/>
    <w:rsid w:val="000165A9"/>
  </w:style>
  <w:style w:type="paragraph" w:styleId="Revize">
    <w:name w:val="Revision"/>
    <w:hidden/>
    <w:uiPriority w:val="99"/>
    <w:semiHidden/>
    <w:rsid w:val="00267F1B"/>
    <w:pPr>
      <w:spacing w:after="0" w:line="240" w:lineRule="auto"/>
    </w:pPr>
  </w:style>
  <w:style w:type="character" w:customStyle="1" w:styleId="Kurzvatun">
    <w:name w:val="Kurzíva tučně"/>
    <w:basedOn w:val="Standardnpsmoodstavce"/>
    <w:uiPriority w:val="1"/>
    <w:qFormat/>
    <w:rsid w:val="00CD6EDF"/>
    <w:rPr>
      <w:rFonts w:asciiTheme="minorHAnsi" w:hAnsiTheme="minorHAnsi"/>
      <w:b/>
      <w:i/>
      <w:noProof/>
      <w:sz w:val="18"/>
    </w:rPr>
  </w:style>
  <w:style w:type="paragraph" w:customStyle="1" w:styleId="Objednatel">
    <w:name w:val="Objednatel"/>
    <w:aliases w:val="Poskytovatel"/>
    <w:basedOn w:val="Normln"/>
    <w:link w:val="ObjednatelChar"/>
    <w:qFormat/>
    <w:rsid w:val="00CD6EDF"/>
    <w:pPr>
      <w:widowControl w:val="0"/>
      <w:overflowPunct w:val="0"/>
      <w:autoSpaceDE w:val="0"/>
      <w:autoSpaceDN w:val="0"/>
      <w:adjustRightInd w:val="0"/>
      <w:spacing w:before="240"/>
      <w:ind w:left="2126" w:hanging="2126"/>
      <w:textAlignment w:val="baseline"/>
    </w:pPr>
  </w:style>
  <w:style w:type="character" w:customStyle="1" w:styleId="ObjednatelChar">
    <w:name w:val="Objednatel Char"/>
    <w:aliases w:val="Poskytovatel Char"/>
    <w:basedOn w:val="Standardnpsmoodstavce"/>
    <w:link w:val="Objednatel"/>
    <w:rsid w:val="00CD6EDF"/>
  </w:style>
  <w:style w:type="paragraph" w:customStyle="1" w:styleId="Identifikace">
    <w:name w:val="Identifikace"/>
    <w:basedOn w:val="Normln"/>
    <w:link w:val="IdentifikaceChar"/>
    <w:qFormat/>
    <w:rsid w:val="00CD6EDF"/>
    <w:pPr>
      <w:widowControl w:val="0"/>
      <w:overflowPunct w:val="0"/>
      <w:autoSpaceDE w:val="0"/>
      <w:autoSpaceDN w:val="0"/>
      <w:adjustRightInd w:val="0"/>
      <w:ind w:left="2126"/>
      <w:textAlignment w:val="baseline"/>
    </w:pPr>
    <w:rPr>
      <w:rFonts w:eastAsia="Times New Roman" w:cs="Times New Roman"/>
      <w:lang w:eastAsia="cs-CZ"/>
    </w:rPr>
  </w:style>
  <w:style w:type="character" w:customStyle="1" w:styleId="IdentifikaceChar">
    <w:name w:val="Identifikace Char"/>
    <w:basedOn w:val="Standardnpsmoodstavce"/>
    <w:link w:val="Identifikace"/>
    <w:rsid w:val="00CD6EDF"/>
    <w:rPr>
      <w:rFonts w:eastAsia="Times New Roman" w:cs="Times New Roman"/>
      <w:lang w:eastAsia="cs-CZ"/>
    </w:rPr>
  </w:style>
  <w:style w:type="paragraph" w:customStyle="1" w:styleId="Preambule">
    <w:name w:val="Preambule"/>
    <w:basedOn w:val="Normln"/>
    <w:link w:val="PreambuleChar"/>
    <w:qFormat/>
    <w:rsid w:val="00520B1D"/>
    <w:pPr>
      <w:widowControl w:val="0"/>
      <w:spacing w:before="240" w:after="240"/>
    </w:pPr>
    <w:rPr>
      <w:lang w:eastAsia="cs-CZ"/>
    </w:rPr>
  </w:style>
  <w:style w:type="character" w:customStyle="1" w:styleId="PreambuleChar">
    <w:name w:val="Preambule Char"/>
    <w:basedOn w:val="Standardnpsmoodstavce"/>
    <w:link w:val="Preambule"/>
    <w:rsid w:val="00520B1D"/>
    <w:rPr>
      <w:lang w:eastAsia="cs-CZ"/>
    </w:rPr>
  </w:style>
  <w:style w:type="paragraph" w:customStyle="1" w:styleId="1lnek">
    <w:name w:val="1. článek"/>
    <w:basedOn w:val="Nadpis4"/>
    <w:link w:val="1lnekChar"/>
    <w:qFormat/>
    <w:rsid w:val="00520B1D"/>
    <w:pPr>
      <w:numPr>
        <w:numId w:val="5"/>
      </w:numPr>
      <w:spacing w:before="120"/>
    </w:pPr>
    <w:rPr>
      <w:rFonts w:asciiTheme="minorHAnsi" w:hAnsiTheme="minorHAnsi"/>
      <w:noProof/>
      <w:u w:val="none"/>
    </w:rPr>
  </w:style>
  <w:style w:type="character" w:customStyle="1" w:styleId="1lnekChar">
    <w:name w:val="1. článek Char"/>
    <w:basedOn w:val="Nadpis4Char"/>
    <w:link w:val="1lnek"/>
    <w:rsid w:val="00520B1D"/>
    <w:rPr>
      <w:rFonts w:asciiTheme="majorHAnsi" w:eastAsiaTheme="majorEastAsia" w:hAnsiTheme="majorHAnsi" w:cstheme="majorBidi"/>
      <w:b/>
      <w:iCs/>
      <w:noProof/>
      <w:u w:val="single"/>
    </w:rPr>
  </w:style>
  <w:style w:type="paragraph" w:customStyle="1" w:styleId="11odst0">
    <w:name w:val="1.1. odst."/>
    <w:basedOn w:val="Normln"/>
    <w:link w:val="11odstChar"/>
    <w:qFormat/>
    <w:rsid w:val="008F1533"/>
    <w:pPr>
      <w:numPr>
        <w:ilvl w:val="1"/>
        <w:numId w:val="5"/>
      </w:numPr>
    </w:pPr>
  </w:style>
  <w:style w:type="character" w:customStyle="1" w:styleId="11odstChar">
    <w:name w:val="1.1. odst. Char"/>
    <w:basedOn w:val="Standardnpsmoodstavce"/>
    <w:link w:val="11odst0"/>
    <w:rsid w:val="008F1533"/>
  </w:style>
  <w:style w:type="paragraph" w:customStyle="1" w:styleId="aodst">
    <w:name w:val="a. odst."/>
    <w:basedOn w:val="Normln"/>
    <w:link w:val="aodstChar"/>
    <w:qFormat/>
    <w:rsid w:val="00827CC2"/>
    <w:pPr>
      <w:numPr>
        <w:ilvl w:val="2"/>
        <w:numId w:val="5"/>
      </w:numPr>
    </w:pPr>
  </w:style>
  <w:style w:type="character" w:customStyle="1" w:styleId="aodstChar">
    <w:name w:val="a. odst. Char"/>
    <w:basedOn w:val="Standardnpsmoodstavce"/>
    <w:link w:val="aodst"/>
    <w:rsid w:val="00827CC2"/>
  </w:style>
  <w:style w:type="paragraph" w:customStyle="1" w:styleId="iodst">
    <w:name w:val="i. odst."/>
    <w:basedOn w:val="Odstavecseseznamem"/>
    <w:link w:val="iodstChar"/>
    <w:qFormat/>
    <w:rsid w:val="00827CC2"/>
    <w:pPr>
      <w:numPr>
        <w:ilvl w:val="3"/>
        <w:numId w:val="5"/>
      </w:numPr>
      <w:spacing w:line="264" w:lineRule="auto"/>
    </w:pPr>
  </w:style>
  <w:style w:type="character" w:customStyle="1" w:styleId="iodstChar">
    <w:name w:val="i. odst. Char"/>
    <w:basedOn w:val="OdstavecseseznamemChar"/>
    <w:link w:val="iodst"/>
    <w:rsid w:val="00827CC2"/>
  </w:style>
  <w:style w:type="paragraph" w:customStyle="1" w:styleId="Odstbez">
    <w:name w:val="Odst. bez č."/>
    <w:basedOn w:val="Normln"/>
    <w:link w:val="OdstbezChar"/>
    <w:qFormat/>
    <w:rsid w:val="00A53328"/>
    <w:pPr>
      <w:widowControl w:val="0"/>
      <w:ind w:left="567"/>
    </w:pPr>
    <w:rPr>
      <w:iCs/>
      <w:noProof/>
    </w:rPr>
  </w:style>
  <w:style w:type="character" w:customStyle="1" w:styleId="OdstbezChar">
    <w:name w:val="Odst. bez č. Char"/>
    <w:basedOn w:val="Standardnpsmoodstavce"/>
    <w:link w:val="Odstbez"/>
    <w:rsid w:val="00A53328"/>
    <w:rPr>
      <w:iCs/>
      <w:noProof/>
    </w:rPr>
  </w:style>
  <w:style w:type="paragraph" w:customStyle="1" w:styleId="Zaobjednateleposkytovatele">
    <w:name w:val="Za objednatele/poskytovatele"/>
    <w:basedOn w:val="Normln"/>
    <w:link w:val="ZaobjednateleposkytovateleChar"/>
    <w:qFormat/>
    <w:rsid w:val="0031125C"/>
    <w:pPr>
      <w:widowControl w:val="0"/>
      <w:spacing w:before="480" w:after="0"/>
    </w:pPr>
  </w:style>
  <w:style w:type="character" w:customStyle="1" w:styleId="ZaobjednateleposkytovateleChar">
    <w:name w:val="Za objednatele/poskytovatele Char"/>
    <w:basedOn w:val="Standardnpsmoodstavce"/>
    <w:link w:val="Zaobjednateleposkytovatele"/>
    <w:rsid w:val="0031125C"/>
  </w:style>
  <w:style w:type="paragraph" w:customStyle="1" w:styleId="Podpisovoprvnn">
    <w:name w:val="Podpisové oprávnění"/>
    <w:basedOn w:val="Normln"/>
    <w:link w:val="PodpisovoprvnnChar"/>
    <w:qFormat/>
    <w:rsid w:val="0031125C"/>
    <w:pPr>
      <w:widowControl w:val="0"/>
      <w:spacing w:before="1000" w:after="0"/>
    </w:pPr>
  </w:style>
  <w:style w:type="character" w:customStyle="1" w:styleId="PodpisovoprvnnChar">
    <w:name w:val="Podpisové oprávnění Char"/>
    <w:basedOn w:val="Standardnpsmoodstavce"/>
    <w:link w:val="Podpisovoprvnn"/>
    <w:rsid w:val="0031125C"/>
  </w:style>
  <w:style w:type="paragraph" w:customStyle="1" w:styleId="odrka">
    <w:name w:val="odrážka"/>
    <w:basedOn w:val="Normln"/>
    <w:qFormat/>
    <w:rsid w:val="004471B7"/>
    <w:pPr>
      <w:widowControl w:val="0"/>
      <w:ind w:left="2268" w:hanging="567"/>
    </w:pPr>
  </w:style>
  <w:style w:type="paragraph" w:customStyle="1" w:styleId="Plohy">
    <w:name w:val="Přílohy"/>
    <w:basedOn w:val="Normln"/>
    <w:link w:val="PlohyChar"/>
    <w:qFormat/>
    <w:rsid w:val="00EB41C2"/>
  </w:style>
  <w:style w:type="character" w:customStyle="1" w:styleId="PlohyChar">
    <w:name w:val="Přílohy Char"/>
    <w:basedOn w:val="Standardnpsmoodstavce"/>
    <w:link w:val="Plohy"/>
    <w:rsid w:val="00EB41C2"/>
  </w:style>
  <w:style w:type="character" w:customStyle="1" w:styleId="normaltextrun">
    <w:name w:val="normaltextrun"/>
    <w:basedOn w:val="Standardnpsmoodstavce"/>
    <w:rsid w:val="00EB41C2"/>
  </w:style>
  <w:style w:type="character" w:customStyle="1" w:styleId="Kurzva">
    <w:name w:val="Kurzíva"/>
    <w:basedOn w:val="Standardnpsmoodstavce"/>
    <w:uiPriority w:val="1"/>
    <w:qFormat/>
    <w:rsid w:val="00E82A86"/>
    <w:rPr>
      <w:i/>
    </w:rPr>
  </w:style>
  <w:style w:type="character" w:styleId="Sledovanodkaz">
    <w:name w:val="FollowedHyperlink"/>
    <w:basedOn w:val="Standardnpsmoodstavce"/>
    <w:uiPriority w:val="99"/>
    <w:semiHidden/>
    <w:unhideWhenUsed/>
    <w:rsid w:val="001C0F27"/>
    <w:rPr>
      <w:color w:val="954F72" w:themeColor="followedHyperlink"/>
      <w:u w:val="single"/>
    </w:rPr>
  </w:style>
  <w:style w:type="character" w:styleId="Nevyeenzmnka">
    <w:name w:val="Unresolved Mention"/>
    <w:basedOn w:val="Standardnpsmoodstavce"/>
    <w:uiPriority w:val="99"/>
    <w:semiHidden/>
    <w:unhideWhenUsed/>
    <w:rsid w:val="00522359"/>
    <w:rPr>
      <w:color w:val="605E5C"/>
      <w:shd w:val="clear" w:color="auto" w:fill="E1DFDD"/>
    </w:rPr>
  </w:style>
  <w:style w:type="paragraph" w:customStyle="1" w:styleId="1nadpis">
    <w:name w:val="1. nadpis"/>
    <w:basedOn w:val="Normln"/>
    <w:link w:val="1nadpisChar"/>
    <w:qFormat/>
    <w:rsid w:val="00720338"/>
    <w:pPr>
      <w:keepNext/>
      <w:widowControl w:val="0"/>
      <w:numPr>
        <w:numId w:val="8"/>
      </w:numPr>
    </w:pPr>
    <w:rPr>
      <w:b/>
    </w:rPr>
  </w:style>
  <w:style w:type="character" w:customStyle="1" w:styleId="1nadpisChar">
    <w:name w:val="1. nadpis Char"/>
    <w:basedOn w:val="Standardnpsmoodstavce"/>
    <w:link w:val="1nadpis"/>
    <w:rsid w:val="00720338"/>
    <w:rPr>
      <w:b/>
    </w:rPr>
  </w:style>
  <w:style w:type="paragraph" w:customStyle="1" w:styleId="11odst">
    <w:name w:val="1.1 odst."/>
    <w:basedOn w:val="Normln"/>
    <w:qFormat/>
    <w:rsid w:val="00720338"/>
    <w:pPr>
      <w:widowControl w:val="0"/>
      <w:numPr>
        <w:ilvl w:val="1"/>
        <w:numId w:val="8"/>
      </w:numPr>
    </w:pPr>
  </w:style>
  <w:style w:type="paragraph" w:customStyle="1" w:styleId="zkratky">
    <w:name w:val="zkratky"/>
    <w:basedOn w:val="Normln"/>
    <w:link w:val="zkratkyChar"/>
    <w:qFormat/>
    <w:rsid w:val="00720338"/>
    <w:pPr>
      <w:widowControl w:val="0"/>
    </w:pPr>
    <w:rPr>
      <w:noProof/>
    </w:rPr>
  </w:style>
  <w:style w:type="character" w:customStyle="1" w:styleId="zkratkyChar">
    <w:name w:val="zkratky Char"/>
    <w:basedOn w:val="Standardnpsmoodstavce"/>
    <w:link w:val="zkratky"/>
    <w:rsid w:val="00720338"/>
    <w:rPr>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88140366">
      <w:bodyDiv w:val="1"/>
      <w:marLeft w:val="0"/>
      <w:marRight w:val="0"/>
      <w:marTop w:val="0"/>
      <w:marBottom w:val="0"/>
      <w:divBdr>
        <w:top w:val="none" w:sz="0" w:space="0" w:color="auto"/>
        <w:left w:val="none" w:sz="0" w:space="0" w:color="auto"/>
        <w:bottom w:val="none" w:sz="0" w:space="0" w:color="auto"/>
        <w:right w:val="none" w:sz="0" w:space="0" w:color="auto"/>
      </w:divBdr>
    </w:div>
    <w:div w:id="1478840621">
      <w:bodyDiv w:val="1"/>
      <w:marLeft w:val="0"/>
      <w:marRight w:val="0"/>
      <w:marTop w:val="0"/>
      <w:marBottom w:val="0"/>
      <w:divBdr>
        <w:top w:val="none" w:sz="0" w:space="0" w:color="auto"/>
        <w:left w:val="none" w:sz="0" w:space="0" w:color="auto"/>
        <w:bottom w:val="none" w:sz="0" w:space="0" w:color="auto"/>
        <w:right w:val="none" w:sz="0" w:space="0" w:color="auto"/>
      </w:divBdr>
    </w:div>
    <w:div w:id="16025636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spravazeleznic.cz/o-nas/nezadouci-jednani-a-boj-s-korupci"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cisco.com/c/dam/en_us/about/doing_business/legal/service_descriptions/docs/Cisco-Support.pdf"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3.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SZDC Barvy 2017.1">
      <a:dk1>
        <a:sysClr val="windowText" lastClr="000000"/>
      </a:dk1>
      <a:lt1>
        <a:sysClr val="window" lastClr="FFFFFF"/>
      </a:lt1>
      <a:dk2>
        <a:srgbClr val="44546A"/>
      </a:dk2>
      <a:lt2>
        <a:srgbClr val="E7E6E6"/>
      </a:lt2>
      <a:accent1>
        <a:srgbClr val="002B59"/>
      </a:accent1>
      <a:accent2>
        <a:srgbClr val="FF5200"/>
      </a:accent2>
      <a:accent3>
        <a:srgbClr val="00A1E0"/>
      </a:accent3>
      <a:accent4>
        <a:srgbClr val="FAA800"/>
      </a:accent4>
      <a:accent5>
        <a:srgbClr val="70AD47"/>
      </a:accent5>
      <a:accent6>
        <a:srgbClr val="C00000"/>
      </a:accent6>
      <a:hlink>
        <a:srgbClr val="0563C1"/>
      </a:hlink>
      <a:folHlink>
        <a:srgbClr val="954F72"/>
      </a:folHlink>
    </a:clrScheme>
    <a:fontScheme name="SŽDC Verdana">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52650C2EBB6A5C4FB7FE968C7E12A504" ma:contentTypeVersion="2" ma:contentTypeDescription="Vytvoří nový dokument" ma:contentTypeScope="" ma:versionID="eacb814c45373f3a5c3c48a6fb747e66">
  <xsd:schema xmlns:xsd="http://www.w3.org/2001/XMLSchema" xmlns:xs="http://www.w3.org/2001/XMLSchema" xmlns:p="http://schemas.microsoft.com/office/2006/metadata/properties" xmlns:ns2="24bd7335-73fa-4289-ac41-e1198b3533d9" targetNamespace="http://schemas.microsoft.com/office/2006/metadata/properties" ma:root="true" ma:fieldsID="c19c58b0c3982510ff76aecc94950ea8" ns2:_="">
    <xsd:import namespace="24bd7335-73fa-4289-ac41-e1198b3533d9"/>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bd7335-73fa-4289-ac41-e1198b3533d9" elementFormDefault="qualified">
    <xsd:import namespace="http://schemas.microsoft.com/office/2006/documentManagement/types"/>
    <xsd:import namespace="http://schemas.microsoft.com/office/infopath/2007/PartnerControls"/>
    <xsd:element name="SharedWithUsers" ma:index="8"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documentManagement/>
</p:properties>
</file>

<file path=customXml/itemProps1.xml><?xml version="1.0" encoding="utf-8"?>
<ds:datastoreItem xmlns:ds="http://schemas.openxmlformats.org/officeDocument/2006/customXml" ds:itemID="{4568DF77-310A-4A82-95F7-F07BBAB07A84}">
  <ds:schemaRefs>
    <ds:schemaRef ds:uri="http://schemas.microsoft.com/sharepoint/v3/contenttype/forms"/>
  </ds:schemaRefs>
</ds:datastoreItem>
</file>

<file path=customXml/itemProps2.xml><?xml version="1.0" encoding="utf-8"?>
<ds:datastoreItem xmlns:ds="http://schemas.openxmlformats.org/officeDocument/2006/customXml" ds:itemID="{A2733E18-2238-411B-820D-C5611A742857}">
  <ds:schemaRefs>
    <ds:schemaRef ds:uri="http://schemas.openxmlformats.org/officeDocument/2006/bibliography"/>
  </ds:schemaRefs>
</ds:datastoreItem>
</file>

<file path=customXml/itemProps3.xml><?xml version="1.0" encoding="utf-8"?>
<ds:datastoreItem xmlns:ds="http://schemas.openxmlformats.org/officeDocument/2006/customXml" ds:itemID="{A6E2610A-E53D-4D9E-83ED-B340B2CB53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4bd7335-73fa-4289-ac41-e1198b3533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912FCBC-BBE9-46A1-BBAE-D22C1C940DA8}">
  <ds:schemaRefs>
    <ds:schemaRef ds:uri="http://schemas.microsoft.com/office/2006/metadata/properties"/>
  </ds:schemaRefs>
</ds:datastoreItem>
</file>

<file path=docMetadata/LabelInfo.xml><?xml version="1.0" encoding="utf-8"?>
<clbl:labelList xmlns:clbl="http://schemas.microsoft.com/office/2020/mipLabelMetadata">
  <clbl:label id="{7bb61632-39b1-4c4b-a1bb-f7d8698cb0f4}" enabled="1" method="Privileged" siteId="{f0ab7d6a-64b0-4696-9f4d-d69909c6e895}"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7</Pages>
  <Words>2685</Words>
  <Characters>16438</Characters>
  <Application>Microsoft Office Word</Application>
  <DocSecurity>0</DocSecurity>
  <Lines>298</Lines>
  <Paragraphs>131</Paragraphs>
  <ScaleCrop>false</ScaleCrop>
  <HeadingPairs>
    <vt:vector size="4" baseType="variant">
      <vt:variant>
        <vt:lpstr>Název</vt:lpstr>
      </vt:variant>
      <vt:variant>
        <vt:i4>1</vt:i4>
      </vt:variant>
      <vt:variant>
        <vt:lpstr>Title</vt:lpstr>
      </vt:variant>
      <vt:variant>
        <vt:i4>1</vt:i4>
      </vt:variant>
    </vt:vector>
  </HeadingPairs>
  <TitlesOfParts>
    <vt:vector size="2" baseType="lpstr">
      <vt:lpstr/>
      <vt:lpstr/>
    </vt:vector>
  </TitlesOfParts>
  <Company>SŽDC s.o.</Company>
  <LinksUpToDate>false</LinksUpToDate>
  <CharactersWithSpaces>18992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Štefanová Simona, Ing.</dc:creator>
  <cp:lastModifiedBy>Brandejsová Martina, Mgr.</cp:lastModifiedBy>
  <cp:revision>5</cp:revision>
  <cp:lastPrinted>2019-02-25T13:30:00Z</cp:lastPrinted>
  <dcterms:created xsi:type="dcterms:W3CDTF">2026-03-23T13:57:00Z</dcterms:created>
  <dcterms:modified xsi:type="dcterms:W3CDTF">2026-03-25T05:39:00Z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0x01010052650C2EBB6A5C4FB7FE968C7E12A504</vt:lpwstr>
  </property>
  <property fmtid="{D5CDD505-2E9C-101B-9397-08002B2CF9AE}" pid="3" name="URL">
    <vt:lpwstr/>
  </property>
</Properties>
</file>